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B2AE9" w:rsidRPr="005B3861" w:rsidRDefault="00123802" w:rsidP="008322A2">
      <w:pPr>
        <w:pStyle w:val="TE"/>
      </w:pPr>
      <w:r>
        <w:rPr>
          <w:noProof/>
          <w:lang w:val="cs-CZ" w:eastAsia="cs-CZ"/>
        </w:rPr>
        <mc:AlternateContent>
          <mc:Choice Requires="wps">
            <w:drawing>
              <wp:anchor distT="0" distB="0" distL="114300" distR="114300" simplePos="0" relativeHeight="251658240" behindDoc="0" locked="1" layoutInCell="1" allowOverlap="1">
                <wp:simplePos x="0" y="0"/>
                <wp:positionH relativeFrom="column">
                  <wp:posOffset>6418580</wp:posOffset>
                </wp:positionH>
                <wp:positionV relativeFrom="paragraph">
                  <wp:posOffset>2244725</wp:posOffset>
                </wp:positionV>
                <wp:extent cx="390525" cy="7546975"/>
                <wp:effectExtent l="0" t="0" r="1270" b="0"/>
                <wp:wrapNone/>
                <wp:docPr id="1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7546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01478" w:rsidRPr="00FD1B46" w:rsidRDefault="00501478" w:rsidP="00A0456A">
                            <w:pPr>
                              <w:pStyle w:val="copyright"/>
                              <w:rPr>
                                <w:lang w:val="cs-CZ"/>
                              </w:rPr>
                            </w:pPr>
                            <w:r w:rsidRPr="00FD1B46">
                              <w:rPr>
                                <w:lang w:val="cs-CZ"/>
                              </w:rPr>
                              <w:t>UPOZORNĚNÍ! Tento dokument je majetkem fy. T</w:t>
                            </w:r>
                            <w:r>
                              <w:rPr>
                                <w:lang w:val="cs-CZ"/>
                              </w:rPr>
                              <w:t>ractebel</w:t>
                            </w:r>
                            <w:r w:rsidRPr="00FD1B46">
                              <w:rPr>
                                <w:lang w:val="cs-CZ"/>
                              </w:rPr>
                              <w:t xml:space="preserve"> Engineering a.s. Nesmí být rozmnožován, ukazován ani předán třetí straně bez písemného souhlasu fy. TRACTEBEL Engineering a.s.</w:t>
                            </w:r>
                          </w:p>
                          <w:p w:rsidR="00501478" w:rsidRPr="004E5CEA" w:rsidRDefault="00501478" w:rsidP="00A0456A">
                            <w:pPr>
                              <w:pStyle w:val="copyright"/>
                              <w:rPr>
                                <w:lang w:val="cs-CZ"/>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505.4pt;margin-top:176.75pt;width:30.75pt;height:59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" stroked="f">
                <v:textbox style="layout-flow:vertical;mso-layout-flow-alt:bottom-to-top">
                  <w:txbxContent>
                    <w:p w:rsidR="00501478" w:rsidRPr="00FD1B46" w:rsidRDefault="00501478" w:rsidP="00A0456A">
                      <w:pPr>
                        <w:pStyle w:val="copyright"/>
                        <w:rPr>
                          <w:lang w:val="cs-CZ"/>
                        </w:rPr>
                      </w:pPr>
                      <w:r w:rsidRPr="00FD1B46">
                        <w:rPr>
                          <w:lang w:val="cs-CZ"/>
                        </w:rPr>
                        <w:t>UPOZORNĚNÍ! Tento dokument je majetkem fy. T</w:t>
                      </w:r>
                      <w:r>
                        <w:rPr>
                          <w:lang w:val="cs-CZ"/>
                        </w:rPr>
                        <w:t>ractebel</w:t>
                      </w:r>
                      <w:r w:rsidRPr="00FD1B46">
                        <w:rPr>
                          <w:lang w:val="cs-CZ"/>
                        </w:rPr>
                        <w:t xml:space="preserve"> Engineering a.s. Nesmí být rozmnožován, ukazován ani předán třetí straně bez písemného souhlasu fy. TRACTEBEL Engineering a.s.</w:t>
                      </w:r>
                    </w:p>
                    <w:p w:rsidR="00501478" w:rsidRPr="004E5CEA" w:rsidRDefault="00501478" w:rsidP="00A0456A">
                      <w:pPr>
                        <w:pStyle w:val="copyright"/>
                        <w:rPr>
                          <w:lang w:val="cs-CZ"/>
                        </w:rPr>
                      </w:pPr>
                    </w:p>
                  </w:txbxContent>
                </v:textbox>
                <w10:anchorlock/>
              </v:shape>
            </w:pict>
          </mc:Fallback>
        </mc:AlternateContent>
      </w:r>
      <w:r>
        <w:rPr>
          <w:noProof/>
          <w:lang w:val="cs-CZ" w:eastAsia="cs-CZ"/>
        </w:rPr>
        <w:drawing>
          <wp:inline distT="0" distB="0" distL="0" distR="0">
            <wp:extent cx="2494280" cy="526415"/>
            <wp:effectExtent l="0" t="0" r="1270" b="6985"/>
            <wp:docPr id="7" name="Picture 7" descr="TBL-ENGIE_70mm_RGB_BICHROME-Sol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BL-ENGIE_70mm_RGB_BICHROME-Soli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94280" cy="526415"/>
                    </a:xfrm>
                    <a:prstGeom prst="rect">
                      <a:avLst/>
                    </a:prstGeom>
                    <a:noFill/>
                    <a:ln>
                      <a:noFill/>
                    </a:ln>
                  </pic:spPr>
                </pic:pic>
              </a:graphicData>
            </a:graphic>
          </wp:inline>
        </w:drawing>
      </w:r>
    </w:p>
    <w:tbl>
      <w:tblPr>
        <w:tblW w:w="0" w:type="auto"/>
        <w:tblInd w:w="28" w:type="dxa"/>
        <w:tblBorders>
          <w:top w:val="single" w:sz="6" w:space="0" w:color="FFFFFF"/>
          <w:left w:val="single" w:sz="6" w:space="0" w:color="FFFFFF"/>
          <w:bottom w:val="single" w:sz="6" w:space="0" w:color="FFFFFF"/>
          <w:right w:val="single" w:sz="6" w:space="0" w:color="FFFFFF"/>
        </w:tblBorders>
        <w:tblLayout w:type="fixed"/>
        <w:tblCellMar>
          <w:left w:w="107" w:type="dxa"/>
          <w:right w:w="107" w:type="dxa"/>
        </w:tblCellMar>
        <w:tblLook w:val="00A0" w:firstRow="1" w:lastRow="0" w:firstColumn="1" w:lastColumn="0" w:noHBand="0" w:noVBand="0"/>
      </w:tblPr>
      <w:tblGrid>
        <w:gridCol w:w="575"/>
      </w:tblGrid>
      <w:tr w:rsidR="008B0448" w:rsidRPr="008B0448" w:rsidTr="00450364">
        <w:trPr>
          <w:trHeight w:hRule="exact" w:val="200"/>
        </w:trPr>
        <w:tc>
          <w:tcPr>
            <w:tcW w:w="575" w:type="dxa"/>
          </w:tcPr>
          <w:p w:rsidR="004879B6" w:rsidRPr="008B0448" w:rsidRDefault="008B0448" w:rsidP="00450364">
            <w:pPr>
              <w:jc w:val="center"/>
              <w:rPr>
                <w:color w:val="0D0D0D" w:themeColor="text1" w:themeTint="F2"/>
              </w:rPr>
            </w:pPr>
            <w:bookmarkStart w:id="0" w:name="flgdoc"/>
            <w:r>
              <w:rPr>
                <w:color w:val="0D0D0D" w:themeColor="text1" w:themeTint="F2"/>
              </w:rPr>
              <w:t>2</w:t>
            </w:r>
            <w:r w:rsidR="004879B6" w:rsidRPr="008B0448">
              <w:rPr>
                <w:color w:val="0D0D0D" w:themeColor="text1" w:themeTint="F2"/>
              </w:rPr>
              <w:t>REV.</w:t>
            </w:r>
            <w:bookmarkEnd w:id="0"/>
          </w:p>
        </w:tc>
      </w:tr>
    </w:tbl>
    <w:p w:rsidR="00CB2AE9" w:rsidRPr="008B0448" w:rsidRDefault="00CB2AE9" w:rsidP="00CB2AE9">
      <w:pPr>
        <w:pStyle w:val="Style85ptBoldAfter0ptLinespacingExactly9pt"/>
        <w:rPr>
          <w:rFonts w:cs="Arial"/>
          <w:color w:val="0D0D0D" w:themeColor="text1" w:themeTint="F2"/>
        </w:rPr>
      </w:pPr>
    </w:p>
    <w:p w:rsidR="00CB2AE9" w:rsidRPr="005B3861" w:rsidRDefault="00CB2AE9" w:rsidP="00CB2AE9">
      <w:pPr>
        <w:pStyle w:val="TE"/>
        <w:rPr>
          <w:rFonts w:cs="Arial"/>
        </w:rPr>
      </w:pPr>
    </w:p>
    <w:p w:rsidR="00CB2AE9" w:rsidRPr="005B3861" w:rsidRDefault="00CB2AE9" w:rsidP="002D684A">
      <w:pPr>
        <w:pStyle w:val="TE"/>
        <w:tabs>
          <w:tab w:val="right" w:pos="10348"/>
        </w:tabs>
        <w:rPr>
          <w:rFonts w:cs="Arial"/>
          <w:color w:val="1C2691"/>
          <w:sz w:val="16"/>
          <w:szCs w:val="16"/>
        </w:rPr>
      </w:pPr>
      <w:r w:rsidRPr="005B3861">
        <w:rPr>
          <w:rFonts w:cs="Arial"/>
          <w:color w:val="1C2691"/>
          <w:sz w:val="16"/>
          <w:szCs w:val="16"/>
        </w:rPr>
        <w:t>TRACTEBEL ENGINEERING</w:t>
      </w:r>
      <w:r w:rsidR="0042612B" w:rsidRPr="005B3861">
        <w:rPr>
          <w:rFonts w:cs="Arial"/>
          <w:color w:val="1C2691"/>
          <w:sz w:val="16"/>
          <w:szCs w:val="16"/>
        </w:rPr>
        <w:t xml:space="preserve"> a.s.</w:t>
      </w:r>
      <w:r w:rsidR="00C5045E" w:rsidRPr="005B3861">
        <w:rPr>
          <w:rFonts w:cs="Arial"/>
          <w:color w:val="1C2691"/>
          <w:sz w:val="16"/>
          <w:szCs w:val="16"/>
        </w:rPr>
        <w:tab/>
      </w:r>
    </w:p>
    <w:p w:rsidR="00CB2AE9" w:rsidRPr="00C11B67" w:rsidRDefault="0094315D" w:rsidP="00C11B67">
      <w:pPr>
        <w:pStyle w:val="TE"/>
        <w:ind w:left="0" w:firstLine="0"/>
        <w:rPr>
          <w:rFonts w:cs="Arial"/>
          <w:b w:val="0"/>
          <w:color w:val="666666"/>
          <w:sz w:val="16"/>
          <w:szCs w:val="16"/>
          <w:lang w:val="cs-CZ"/>
        </w:rPr>
      </w:pPr>
      <w:r w:rsidRPr="00C11B67">
        <w:rPr>
          <w:rFonts w:cs="Arial"/>
          <w:b w:val="0"/>
          <w:color w:val="666666"/>
          <w:sz w:val="16"/>
          <w:szCs w:val="16"/>
          <w:lang w:val="cs-CZ"/>
        </w:rPr>
        <w:t xml:space="preserve">se sídlem Pernerova 168, Zelené Předměstí, </w:t>
      </w:r>
      <w:r w:rsidR="00EA5C2F" w:rsidRPr="00C11B67">
        <w:rPr>
          <w:rFonts w:cs="Arial"/>
          <w:b w:val="0"/>
          <w:color w:val="666666"/>
          <w:sz w:val="16"/>
          <w:szCs w:val="16"/>
          <w:lang w:val="cs-CZ"/>
        </w:rPr>
        <w:br/>
      </w:r>
      <w:r w:rsidRPr="00C11B67">
        <w:rPr>
          <w:rFonts w:cs="Arial"/>
          <w:b w:val="0"/>
          <w:color w:val="666666"/>
          <w:sz w:val="16"/>
          <w:szCs w:val="16"/>
          <w:lang w:val="cs-CZ"/>
        </w:rPr>
        <w:t>530 02 Pardubice - ČESKÁ REPUBLIKA</w:t>
      </w:r>
    </w:p>
    <w:p w:rsidR="00CB2AE9" w:rsidRPr="005B3861" w:rsidRDefault="0042612B" w:rsidP="00C11B67">
      <w:pPr>
        <w:pStyle w:val="TE"/>
        <w:tabs>
          <w:tab w:val="right" w:pos="9781"/>
        </w:tabs>
        <w:contextualSpacing/>
        <w:rPr>
          <w:rFonts w:cs="Arial"/>
          <w:b w:val="0"/>
          <w:color w:val="666666"/>
          <w:sz w:val="16"/>
          <w:szCs w:val="16"/>
          <w:lang w:val="en-US"/>
        </w:rPr>
      </w:pPr>
      <w:r w:rsidRPr="005B3861">
        <w:rPr>
          <w:rFonts w:cs="Arial"/>
          <w:b w:val="0"/>
          <w:color w:val="666666"/>
          <w:sz w:val="16"/>
          <w:szCs w:val="16"/>
          <w:lang w:val="cs-CZ"/>
        </w:rPr>
        <w:t>tel. +420 466 818 111 - fax +420 466 818 190</w:t>
      </w:r>
      <w:r w:rsidR="00C5045E" w:rsidRPr="005B3861">
        <w:rPr>
          <w:rFonts w:cs="Arial"/>
          <w:b w:val="0"/>
          <w:color w:val="666666"/>
          <w:sz w:val="16"/>
          <w:szCs w:val="16"/>
          <w:lang w:val="en-US"/>
        </w:rPr>
        <w:tab/>
      </w:r>
      <w:r w:rsidR="00123802">
        <w:rPr>
          <w:rFonts w:cs="Arial"/>
          <w:noProof/>
          <w:color w:val="666666"/>
          <w:sz w:val="16"/>
          <w:szCs w:val="16"/>
          <w:lang w:val="cs-CZ" w:eastAsia="cs-CZ"/>
        </w:rPr>
        <w:drawing>
          <wp:inline distT="0" distB="0" distL="0" distR="0">
            <wp:extent cx="438785" cy="58420"/>
            <wp:effectExtent l="0" t="0" r="0" b="0"/>
            <wp:docPr id="2" name="Picture 11" descr="HYPHEN_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YPHEN_Blu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8785" cy="58420"/>
                    </a:xfrm>
                    <a:prstGeom prst="rect">
                      <a:avLst/>
                    </a:prstGeom>
                    <a:noFill/>
                    <a:ln>
                      <a:noFill/>
                    </a:ln>
                  </pic:spPr>
                </pic:pic>
              </a:graphicData>
            </a:graphic>
          </wp:inline>
        </w:drawing>
      </w:r>
    </w:p>
    <w:p w:rsidR="00CB2AE9" w:rsidRPr="005B3861" w:rsidRDefault="00CB2AE9" w:rsidP="00C11B67">
      <w:pPr>
        <w:pStyle w:val="TE"/>
        <w:contextualSpacing/>
        <w:rPr>
          <w:rFonts w:cs="Arial"/>
          <w:b w:val="0"/>
          <w:color w:val="666666"/>
          <w:sz w:val="16"/>
          <w:szCs w:val="16"/>
          <w:lang w:val="en-US"/>
        </w:rPr>
      </w:pPr>
      <w:r w:rsidRPr="005B3861">
        <w:rPr>
          <w:rFonts w:cs="Arial"/>
          <w:b w:val="0"/>
          <w:color w:val="666666"/>
          <w:sz w:val="16"/>
          <w:szCs w:val="16"/>
          <w:lang w:val="en-US"/>
        </w:rPr>
        <w:t>engineering</w:t>
      </w:r>
      <w:r w:rsidR="0042612B" w:rsidRPr="005B3861">
        <w:rPr>
          <w:rFonts w:cs="Arial"/>
          <w:b w:val="0"/>
          <w:color w:val="666666"/>
          <w:sz w:val="16"/>
          <w:szCs w:val="16"/>
          <w:lang w:val="en-US"/>
        </w:rPr>
        <w:t>-cz</w:t>
      </w:r>
      <w:r w:rsidRPr="005B3861">
        <w:rPr>
          <w:rFonts w:cs="Arial"/>
          <w:b w:val="0"/>
          <w:color w:val="666666"/>
          <w:sz w:val="16"/>
          <w:szCs w:val="16"/>
          <w:lang w:val="en-US"/>
        </w:rPr>
        <w:t>@</w:t>
      </w:r>
      <w:r w:rsidR="0042612B" w:rsidRPr="005B3861">
        <w:rPr>
          <w:rFonts w:cs="Arial"/>
          <w:b w:val="0"/>
          <w:color w:val="666666"/>
          <w:sz w:val="16"/>
          <w:szCs w:val="16"/>
          <w:lang w:val="en-US"/>
        </w:rPr>
        <w:t>tractebel.engie</w:t>
      </w:r>
      <w:r w:rsidRPr="005B3861">
        <w:rPr>
          <w:rFonts w:cs="Arial"/>
          <w:b w:val="0"/>
          <w:color w:val="666666"/>
          <w:sz w:val="16"/>
          <w:szCs w:val="16"/>
          <w:lang w:val="en-US"/>
        </w:rPr>
        <w:t>.com</w:t>
      </w:r>
    </w:p>
    <w:p w:rsidR="00CB2AE9" w:rsidRPr="005B3861" w:rsidRDefault="00CB2AE9" w:rsidP="00200539">
      <w:pPr>
        <w:pStyle w:val="TE"/>
        <w:tabs>
          <w:tab w:val="right" w:pos="9781"/>
        </w:tabs>
        <w:spacing w:after="100"/>
        <w:ind w:right="-85"/>
        <w:rPr>
          <w:rFonts w:cs="Arial"/>
          <w:sz w:val="30"/>
          <w:szCs w:val="30"/>
        </w:rPr>
      </w:pPr>
      <w:r w:rsidRPr="005B3861">
        <w:rPr>
          <w:rFonts w:cs="Arial"/>
          <w:color w:val="666666"/>
          <w:position w:val="12"/>
          <w:sz w:val="16"/>
          <w:szCs w:val="16"/>
          <w:lang w:val="en-US"/>
        </w:rPr>
        <w:t>tractebel-</w:t>
      </w:r>
      <w:r w:rsidR="0042612B" w:rsidRPr="005B3861">
        <w:rPr>
          <w:rFonts w:cs="Arial"/>
          <w:color w:val="666666"/>
          <w:position w:val="12"/>
          <w:sz w:val="16"/>
          <w:szCs w:val="16"/>
          <w:lang w:val="en-US"/>
        </w:rPr>
        <w:t>engie</w:t>
      </w:r>
      <w:r w:rsidRPr="005B3861">
        <w:rPr>
          <w:rFonts w:cs="Arial"/>
          <w:color w:val="666666"/>
          <w:position w:val="12"/>
          <w:sz w:val="16"/>
          <w:szCs w:val="16"/>
          <w:lang w:val="en-US"/>
        </w:rPr>
        <w:t>.com</w:t>
      </w:r>
      <w:r w:rsidR="00EA5C2F">
        <w:rPr>
          <w:rFonts w:cs="Arial"/>
          <w:color w:val="666666"/>
          <w:position w:val="12"/>
          <w:sz w:val="16"/>
          <w:szCs w:val="16"/>
          <w:lang w:val="en-US"/>
        </w:rPr>
        <w:t xml:space="preserve"> </w:t>
      </w:r>
      <w:r w:rsidRPr="005B3861">
        <w:rPr>
          <w:rFonts w:cs="Arial"/>
          <w:lang w:val="en-US"/>
        </w:rPr>
        <w:tab/>
      </w:r>
      <w:r w:rsidR="00C540C0">
        <w:rPr>
          <w:rFonts w:cs="Arial"/>
          <w:caps/>
          <w:noProof/>
          <w:color w:val="00AAFF"/>
          <w:sz w:val="32"/>
          <w:szCs w:val="32"/>
          <w:lang w:val="en-US"/>
        </w:rPr>
        <w:fldChar w:fldCharType="begin">
          <w:ffData>
            <w:name w:val="TEDomain"/>
            <w:enabled/>
            <w:calcOnExit w:val="0"/>
            <w:ddList>
              <w:listEntry w:val="SOUHRNNÁ TECHNICKÁ ZPRÁVA"/>
              <w:listEntry w:val="PRŮVODNÍ ZPRÁVA"/>
              <w:listEntry w:val="TECHNICKÝ DOKUMENT"/>
              <w:listEntry w:val="SPECIFIKACE"/>
              <w:listEntry w:val="VÝPOČET"/>
              <w:listEntry w:val="TECHNICKÁ ZPRÁVA"/>
            </w:ddList>
          </w:ffData>
        </w:fldChar>
      </w:r>
      <w:bookmarkStart w:id="1" w:name="TEDomain"/>
      <w:r w:rsidR="00C540C0">
        <w:rPr>
          <w:rFonts w:cs="Arial"/>
          <w:caps/>
          <w:noProof/>
          <w:color w:val="00AAFF"/>
          <w:sz w:val="32"/>
          <w:szCs w:val="32"/>
          <w:lang w:val="en-US"/>
        </w:rPr>
        <w:instrText xml:space="preserve"> FORMDROPDOWN </w:instrText>
      </w:r>
      <w:r w:rsidR="00501478">
        <w:rPr>
          <w:rFonts w:cs="Arial"/>
          <w:caps/>
          <w:noProof/>
          <w:color w:val="00AAFF"/>
          <w:sz w:val="32"/>
          <w:szCs w:val="32"/>
          <w:lang w:val="en-US"/>
        </w:rPr>
      </w:r>
      <w:r w:rsidR="00501478">
        <w:rPr>
          <w:rFonts w:cs="Arial"/>
          <w:caps/>
          <w:noProof/>
          <w:color w:val="00AAFF"/>
          <w:sz w:val="32"/>
          <w:szCs w:val="32"/>
          <w:lang w:val="en-US"/>
        </w:rPr>
        <w:fldChar w:fldCharType="separate"/>
      </w:r>
      <w:r w:rsidR="00C540C0">
        <w:rPr>
          <w:rFonts w:cs="Arial"/>
          <w:caps/>
          <w:noProof/>
          <w:color w:val="00AAFF"/>
          <w:sz w:val="32"/>
          <w:szCs w:val="32"/>
          <w:lang w:val="en-US"/>
        </w:rPr>
        <w:fldChar w:fldCharType="end"/>
      </w:r>
      <w:bookmarkEnd w:id="1"/>
    </w:p>
    <w:p w:rsidR="00CB2AE9" w:rsidRPr="005B3861" w:rsidRDefault="00C5045E" w:rsidP="00200539">
      <w:pPr>
        <w:pStyle w:val="TE"/>
        <w:tabs>
          <w:tab w:val="right" w:pos="9781"/>
        </w:tabs>
        <w:spacing w:before="40"/>
        <w:ind w:left="0" w:right="-57" w:firstLine="0"/>
        <w:rPr>
          <w:rFonts w:cs="Arial"/>
          <w:lang w:val="en-US"/>
        </w:rPr>
      </w:pPr>
      <w:r w:rsidRPr="005B3861">
        <w:rPr>
          <w:rFonts w:cs="Arial"/>
          <w:lang w:val="en-US"/>
        </w:rPr>
        <w:tab/>
      </w:r>
      <w:r w:rsidR="00123802">
        <w:rPr>
          <w:rFonts w:cs="Arial"/>
          <w:noProof/>
          <w:lang w:val="cs-CZ" w:eastAsia="cs-CZ"/>
        </w:rPr>
        <w:drawing>
          <wp:inline distT="0" distB="0" distL="0" distR="0">
            <wp:extent cx="438785" cy="58420"/>
            <wp:effectExtent l="0" t="0" r="0" b="0"/>
            <wp:docPr id="3" name="Picture 16" descr="HYPHEN_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YPHEN_Blu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8785" cy="58420"/>
                    </a:xfrm>
                    <a:prstGeom prst="rect">
                      <a:avLst/>
                    </a:prstGeom>
                    <a:noFill/>
                    <a:ln>
                      <a:noFill/>
                    </a:ln>
                  </pic:spPr>
                </pic:pic>
              </a:graphicData>
            </a:graphic>
          </wp:inline>
        </w:drawing>
      </w:r>
    </w:p>
    <w:tbl>
      <w:tblPr>
        <w:tblW w:w="8647" w:type="dxa"/>
        <w:tblInd w:w="1304" w:type="dxa"/>
        <w:tblLook w:val="04A0" w:firstRow="1" w:lastRow="0" w:firstColumn="1" w:lastColumn="0" w:noHBand="0" w:noVBand="1"/>
      </w:tblPr>
      <w:tblGrid>
        <w:gridCol w:w="8647"/>
      </w:tblGrid>
      <w:tr w:rsidR="008D499E" w:rsidRPr="005B3861" w:rsidTr="00A625E7">
        <w:trPr>
          <w:trHeight w:hRule="exact" w:val="1134"/>
        </w:trPr>
        <w:tc>
          <w:tcPr>
            <w:tcW w:w="8647" w:type="dxa"/>
            <w:noWrap/>
          </w:tcPr>
          <w:p w:rsidR="008D499E" w:rsidRPr="00EF44E2" w:rsidRDefault="008D499E" w:rsidP="008008A0">
            <w:pPr>
              <w:pStyle w:val="TitleListDocNo"/>
              <w:rPr>
                <w:lang w:val="pt-BR"/>
              </w:rPr>
            </w:pPr>
            <w:r w:rsidRPr="000C7E21">
              <w:rPr>
                <w:lang w:val="pt-BR"/>
              </w:rPr>
              <w:t>Číslo dokumentu</w:t>
            </w:r>
            <w:r w:rsidR="00436853">
              <w:rPr>
                <w:lang w:val="pt-BR"/>
              </w:rPr>
              <w:t>:</w:t>
            </w:r>
            <w:r w:rsidRPr="00EF44E2">
              <w:rPr>
                <w:lang w:val="pt-BR"/>
              </w:rPr>
              <w:tab/>
            </w:r>
            <w:bookmarkStart w:id="2" w:name="CDOK"/>
            <w:r w:rsidR="008B0448">
              <w:t>TP-N-5034</w:t>
            </w:r>
            <w:bookmarkEnd w:id="2"/>
            <w:r w:rsidRPr="004B4F88">
              <w:t xml:space="preserve"> </w:t>
            </w:r>
            <w:r w:rsidRPr="000C7E21">
              <w:t>rev.</w:t>
            </w:r>
            <w:r w:rsidRPr="00EF44E2">
              <w:t xml:space="preserve"> </w:t>
            </w:r>
            <w:r w:rsidR="007D62CF">
              <w:t>2</w:t>
            </w:r>
            <w:r w:rsidR="004B4F88">
              <w:t xml:space="preserve"> </w:t>
            </w:r>
          </w:p>
          <w:p w:rsidR="008D499E" w:rsidRPr="005B3861" w:rsidRDefault="008D499E" w:rsidP="00C54D92">
            <w:pPr>
              <w:pStyle w:val="TitleListDocId"/>
              <w:ind w:left="1451" w:hanging="1451"/>
            </w:pPr>
            <w:r w:rsidRPr="005B3861">
              <w:t>Orientační číslo:</w:t>
            </w:r>
            <w:r w:rsidRPr="005B3861">
              <w:tab/>
            </w:r>
            <w:bookmarkStart w:id="3" w:name="CA4"/>
            <w:r w:rsidR="008B0448">
              <w:t>B-002</w:t>
            </w:r>
            <w:bookmarkEnd w:id="3"/>
            <w:r w:rsidR="004B4F88">
              <w:rPr>
                <w:color w:val="002060"/>
              </w:rPr>
              <w:t xml:space="preserve"> </w:t>
            </w:r>
            <w:bookmarkStart w:id="4" w:name="_GoBack"/>
            <w:bookmarkEnd w:id="4"/>
          </w:p>
          <w:p w:rsidR="008D499E" w:rsidRPr="005B3861" w:rsidRDefault="008D499E" w:rsidP="003B0FB9">
            <w:pPr>
              <w:pStyle w:val="TitleListDocId"/>
              <w:ind w:left="1451" w:hanging="1451"/>
            </w:pPr>
            <w:r w:rsidRPr="005B3861">
              <w:t>Číslo projektu:</w:t>
            </w:r>
            <w:r w:rsidRPr="005B3861">
              <w:tab/>
            </w:r>
            <w:bookmarkStart w:id="5" w:name="PROJEKT"/>
            <w:r w:rsidR="008B0448">
              <w:t>P.010479 0100</w:t>
            </w:r>
            <w:bookmarkEnd w:id="5"/>
            <w:r w:rsidR="004B4F88">
              <w:rPr>
                <w:color w:val="002060"/>
              </w:rPr>
              <w:t xml:space="preserve"> </w:t>
            </w:r>
          </w:p>
          <w:p w:rsidR="008D499E" w:rsidRPr="00844C19" w:rsidRDefault="001B3C00" w:rsidP="00EF44E2">
            <w:pPr>
              <w:pStyle w:val="TitleListDocId"/>
              <w:pBdr>
                <w:bottom w:val="single" w:sz="4" w:space="6" w:color="auto"/>
              </w:pBdr>
              <w:tabs>
                <w:tab w:val="right" w:pos="8931"/>
              </w:tabs>
              <w:ind w:right="28"/>
              <w:jc w:val="right"/>
              <w:rPr>
                <w:rStyle w:val="InternalCommunication"/>
              </w:rPr>
            </w:pPr>
            <w:r>
              <w:rPr>
                <w:rStyle w:val="InternalCommunication"/>
              </w:rPr>
              <w:fldChar w:fldCharType="begin">
                <w:ffData>
                  <w:name w:val="UTAJENI"/>
                  <w:enabled/>
                  <w:calcOnExit w:val="0"/>
                  <w:ddList>
                    <w:listEntry w:val="PUBLIC"/>
                    <w:listEntry w:val="INTERNAL"/>
                    <w:listEntry w:val="RESTRICTED COMMUNICATION"/>
                    <w:listEntry w:val="CONFIDENTAL"/>
                  </w:ddList>
                </w:ffData>
              </w:fldChar>
            </w:r>
            <w:bookmarkStart w:id="6" w:name="UTAJENI"/>
            <w:r>
              <w:rPr>
                <w:rStyle w:val="InternalCommunication"/>
              </w:rPr>
              <w:instrText xml:space="preserve"> FORMDROPDOWN </w:instrText>
            </w:r>
            <w:r>
              <w:rPr>
                <w:rStyle w:val="InternalCommunication"/>
              </w:rPr>
            </w:r>
            <w:r>
              <w:rPr>
                <w:rStyle w:val="InternalCommunication"/>
              </w:rPr>
              <w:fldChar w:fldCharType="end"/>
            </w:r>
            <w:bookmarkEnd w:id="6"/>
          </w:p>
          <w:p w:rsidR="008D499E" w:rsidRPr="005B3861" w:rsidRDefault="008D499E" w:rsidP="00E61D95">
            <w:pPr>
              <w:spacing w:after="0" w:line="240" w:lineRule="auto"/>
              <w:ind w:right="-108"/>
              <w:jc w:val="right"/>
              <w:rPr>
                <w:rStyle w:val="confidential"/>
                <w:rFonts w:cs="Arial"/>
              </w:rPr>
            </w:pPr>
          </w:p>
        </w:tc>
      </w:tr>
    </w:tbl>
    <w:p w:rsidR="00CB2AE9" w:rsidRPr="005B3861" w:rsidRDefault="00CB2AE9" w:rsidP="00CB2AE9">
      <w:pPr>
        <w:spacing w:after="0" w:line="20" w:lineRule="exact"/>
        <w:ind w:left="74" w:right="-567"/>
        <w:jc w:val="right"/>
        <w:rPr>
          <w:rFonts w:cs="Arial"/>
          <w:position w:val="-20"/>
        </w:rPr>
      </w:pPr>
    </w:p>
    <w:p w:rsidR="00CB2AE9" w:rsidRPr="005B3861" w:rsidRDefault="00CB2AE9" w:rsidP="00CB2AE9">
      <w:pPr>
        <w:tabs>
          <w:tab w:val="right" w:pos="9214"/>
        </w:tabs>
        <w:spacing w:after="0" w:line="20" w:lineRule="exact"/>
        <w:ind w:left="-1276" w:right="-710"/>
        <w:rPr>
          <w:rFonts w:cs="Arial"/>
          <w:b/>
          <w:sz w:val="15"/>
          <w:szCs w:val="15"/>
        </w:rPr>
      </w:pPr>
    </w:p>
    <w:p w:rsidR="00CB2AE9" w:rsidRPr="005B3861" w:rsidRDefault="00C5045E" w:rsidP="00200539">
      <w:pPr>
        <w:pStyle w:val="TE"/>
        <w:tabs>
          <w:tab w:val="right" w:pos="9781"/>
        </w:tabs>
        <w:spacing w:before="40"/>
        <w:ind w:left="0" w:right="-57" w:firstLine="0"/>
        <w:rPr>
          <w:rFonts w:cs="Arial"/>
        </w:rPr>
      </w:pPr>
      <w:r w:rsidRPr="005B3861">
        <w:rPr>
          <w:rFonts w:cs="Arial"/>
        </w:rPr>
        <w:tab/>
      </w:r>
      <w:r w:rsidR="00123802">
        <w:rPr>
          <w:rFonts w:cs="Arial"/>
          <w:noProof/>
          <w:lang w:val="cs-CZ" w:eastAsia="cs-CZ"/>
        </w:rPr>
        <w:drawing>
          <wp:inline distT="0" distB="0" distL="0" distR="0">
            <wp:extent cx="438785" cy="58420"/>
            <wp:effectExtent l="0" t="0" r="0" b="0"/>
            <wp:docPr id="4" name="Picture 17" descr="HYPHEN_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YPHEN_Blu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8785" cy="58420"/>
                    </a:xfrm>
                    <a:prstGeom prst="rect">
                      <a:avLst/>
                    </a:prstGeom>
                    <a:noFill/>
                    <a:ln>
                      <a:noFill/>
                    </a:ln>
                  </pic:spPr>
                </pic:pic>
              </a:graphicData>
            </a:graphic>
          </wp:inline>
        </w:drawing>
      </w:r>
    </w:p>
    <w:p w:rsidR="00CB2AE9" w:rsidRPr="00EE44D9" w:rsidRDefault="0042612B" w:rsidP="00590ADD">
      <w:pPr>
        <w:pStyle w:val="zakaznik1"/>
        <w:ind w:left="1304" w:hanging="1304"/>
      </w:pPr>
      <w:r w:rsidRPr="00EE44D9">
        <w:rPr>
          <w:rStyle w:val="zakaznikChar"/>
          <w:b w:val="0"/>
          <w:bCs/>
        </w:rPr>
        <w:t>Zákazník</w:t>
      </w:r>
      <w:r w:rsidR="00CB2AE9" w:rsidRPr="00EE44D9">
        <w:rPr>
          <w:rStyle w:val="zakaznikChar"/>
          <w:b w:val="0"/>
          <w:bCs/>
        </w:rPr>
        <w:t>:</w:t>
      </w:r>
      <w:r w:rsidR="00CB2AE9" w:rsidRPr="00EE44D9">
        <w:rPr>
          <w:rStyle w:val="zakaznikChar"/>
          <w:b w:val="0"/>
          <w:bCs/>
        </w:rPr>
        <w:tab/>
      </w:r>
      <w:bookmarkStart w:id="7" w:name="ZAKAZNIK"/>
      <w:r w:rsidR="008B0448">
        <w:t>United Energy, a. s.</w:t>
      </w:r>
      <w:bookmarkEnd w:id="7"/>
      <w:r w:rsidR="004B4F88" w:rsidRPr="00EE44D9">
        <w:t xml:space="preserve"> </w:t>
      </w:r>
    </w:p>
    <w:p w:rsidR="00CB2AE9" w:rsidRPr="00634C10" w:rsidRDefault="0042612B" w:rsidP="000D27C3">
      <w:pPr>
        <w:ind w:left="1320" w:hanging="1320"/>
        <w:rPr>
          <w:b/>
          <w:lang w:val="pl-PL"/>
        </w:rPr>
      </w:pPr>
      <w:r w:rsidRPr="00ED60E2">
        <w:rPr>
          <w:rStyle w:val="zakaznikChar"/>
          <w:b w:val="0"/>
        </w:rPr>
        <w:t>Projekt</w:t>
      </w:r>
      <w:r w:rsidR="00CB2AE9" w:rsidRPr="00ED60E2">
        <w:rPr>
          <w:rStyle w:val="zakaznikChar"/>
          <w:b w:val="0"/>
        </w:rPr>
        <w:t>:</w:t>
      </w:r>
      <w:r w:rsidR="00CB2AE9" w:rsidRPr="004579DE">
        <w:rPr>
          <w:rStyle w:val="zakaznikChar"/>
        </w:rPr>
        <w:tab/>
      </w:r>
      <w:bookmarkStart w:id="8" w:name="NAZEV"/>
      <w:r w:rsidR="008B0448">
        <w:t xml:space="preserve">Ekologizace zdroje TKY </w:t>
      </w:r>
      <w:proofErr w:type="gramStart"/>
      <w:r w:rsidR="008B0448">
        <w:t>II - mokré</w:t>
      </w:r>
      <w:proofErr w:type="gramEnd"/>
      <w:r w:rsidR="008B0448">
        <w:t xml:space="preserve"> odsíření</w:t>
      </w:r>
      <w:bookmarkEnd w:id="8"/>
      <w:r w:rsidR="00EF44E2" w:rsidRPr="00BF018C">
        <w:rPr>
          <w:rStyle w:val="zakaznikChar"/>
          <w:b w:val="0"/>
          <w:color w:val="002060"/>
          <w:sz w:val="21"/>
          <w:szCs w:val="21"/>
          <w:lang w:val="en-GB"/>
        </w:rPr>
        <w:t xml:space="preserve"> / </w:t>
      </w:r>
      <w:r w:rsidR="00BF018C" w:rsidRPr="005D522E">
        <w:rPr>
          <w:rStyle w:val="zakaznikChar"/>
          <w:b w:val="0"/>
          <w:color w:val="002060"/>
          <w:sz w:val="21"/>
          <w:szCs w:val="21"/>
        </w:rPr>
        <w:t>Doku</w:t>
      </w:r>
      <w:r w:rsidR="005D522E" w:rsidRPr="005D522E">
        <w:rPr>
          <w:rStyle w:val="zakaznikChar"/>
          <w:b w:val="0"/>
          <w:color w:val="002060"/>
          <w:sz w:val="21"/>
          <w:szCs w:val="21"/>
        </w:rPr>
        <w:t>mentace pro vydání rozhodnutí o </w:t>
      </w:r>
      <w:r w:rsidR="00BF018C" w:rsidRPr="005D522E">
        <w:rPr>
          <w:rStyle w:val="zakaznikChar"/>
          <w:b w:val="0"/>
          <w:color w:val="002060"/>
          <w:sz w:val="21"/>
          <w:szCs w:val="21"/>
        </w:rPr>
        <w:t>umístění stavby a nebo zařízení</w:t>
      </w:r>
      <w:r w:rsidR="00346615">
        <w:rPr>
          <w:rStyle w:val="zakaznikChar"/>
          <w:b w:val="0"/>
          <w:color w:val="002060"/>
          <w:sz w:val="21"/>
          <w:szCs w:val="21"/>
        </w:rPr>
        <w:t xml:space="preserve"> </w:t>
      </w:r>
    </w:p>
    <w:p w:rsidR="00CB2AE9" w:rsidRPr="005B3861" w:rsidRDefault="0042612B" w:rsidP="00CB2AE9">
      <w:pPr>
        <w:pStyle w:val="TE"/>
        <w:spacing w:before="100" w:after="100"/>
        <w:rPr>
          <w:rFonts w:cs="Arial"/>
          <w:color w:val="1C2691"/>
          <w:lang w:val="pl-PL"/>
        </w:rPr>
      </w:pPr>
      <w:r w:rsidRPr="00ED60E2">
        <w:rPr>
          <w:rStyle w:val="zakaznikChar"/>
          <w:b/>
        </w:rPr>
        <w:t>Název</w:t>
      </w:r>
      <w:r w:rsidR="00CB2AE9" w:rsidRPr="00ED60E2">
        <w:rPr>
          <w:rStyle w:val="zakaznikChar"/>
          <w:b/>
        </w:rPr>
        <w:t>:</w:t>
      </w:r>
      <w:r w:rsidR="00CB2AE9" w:rsidRPr="00277EBC">
        <w:rPr>
          <w:rFonts w:cs="Arial"/>
          <w:color w:val="1C2691"/>
          <w:szCs w:val="22"/>
          <w:lang w:val="pl-PL"/>
        </w:rPr>
        <w:tab/>
      </w:r>
      <w:bookmarkStart w:id="9" w:name="NA4"/>
      <w:r w:rsidR="008B0448">
        <w:t>SOUHRNNÁ TECHNICKÁ ZPRÁVA</w:t>
      </w:r>
      <w:bookmarkEnd w:id="9"/>
      <w:r w:rsidR="004B4F88" w:rsidRPr="006100F9">
        <w:rPr>
          <w:rFonts w:cs="Arial"/>
          <w:color w:val="1C2691"/>
          <w:lang w:val="pl-PL"/>
        </w:rPr>
        <w:t xml:space="preserve"> </w:t>
      </w:r>
    </w:p>
    <w:p w:rsidR="00CB2AE9" w:rsidRPr="003F29D1" w:rsidRDefault="0042612B" w:rsidP="00CB2AE9">
      <w:pPr>
        <w:pStyle w:val="TE"/>
        <w:spacing w:before="100" w:after="100"/>
        <w:rPr>
          <w:rStyle w:val="zakaznikChar"/>
          <w:b/>
        </w:rPr>
      </w:pPr>
      <w:r w:rsidRPr="003F29D1">
        <w:rPr>
          <w:rStyle w:val="zakaznikChar"/>
          <w:b/>
        </w:rPr>
        <w:t>Komentáře</w:t>
      </w:r>
      <w:r w:rsidR="00CB2AE9" w:rsidRPr="003F29D1">
        <w:rPr>
          <w:rStyle w:val="zakaznikChar"/>
          <w:b/>
        </w:rPr>
        <w:t>:</w:t>
      </w:r>
    </w:p>
    <w:tbl>
      <w:tblPr>
        <w:tblW w:w="8404" w:type="dxa"/>
        <w:tblInd w:w="1246" w:type="dxa"/>
        <w:tblLook w:val="04A0" w:firstRow="1" w:lastRow="0" w:firstColumn="1" w:lastColumn="0" w:noHBand="0" w:noVBand="1"/>
      </w:tblPr>
      <w:tblGrid>
        <w:gridCol w:w="8404"/>
      </w:tblGrid>
      <w:tr w:rsidR="00CB2AE9" w:rsidRPr="005B3861" w:rsidTr="00501478">
        <w:trPr>
          <w:trHeight w:hRule="exact" w:val="3636"/>
        </w:trPr>
        <w:tc>
          <w:tcPr>
            <w:tcW w:w="8404" w:type="dxa"/>
          </w:tcPr>
          <w:p w:rsidR="005D48EC" w:rsidRDefault="005D48EC" w:rsidP="005D48EC">
            <w:pPr>
              <w:pStyle w:val="ListTENumbers"/>
              <w:numPr>
                <w:ilvl w:val="0"/>
                <w:numId w:val="0"/>
              </w:numPr>
              <w:ind w:left="-146"/>
              <w:rPr>
                <w:noProof/>
                <w:lang w:eastAsia="cs-CZ"/>
              </w:rPr>
            </w:pPr>
          </w:p>
          <w:p w:rsidR="005D48EC" w:rsidRPr="005B3861" w:rsidRDefault="005D48EC" w:rsidP="005D48EC">
            <w:pPr>
              <w:pStyle w:val="ListTENumbers"/>
              <w:numPr>
                <w:ilvl w:val="0"/>
                <w:numId w:val="0"/>
              </w:numPr>
              <w:ind w:left="1559"/>
              <w:rPr>
                <w:lang w:val="pl-PL"/>
              </w:rPr>
            </w:pPr>
          </w:p>
        </w:tc>
      </w:tr>
    </w:tbl>
    <w:tbl>
      <w:tblPr>
        <w:tblpPr w:leftFromText="142" w:rightFromText="142" w:bottomFromText="227" w:vertAnchor="page" w:horzAnchor="margin" w:tblpY="13011"/>
        <w:tblW w:w="9889" w:type="dxa"/>
        <w:tblBorders>
          <w:top w:val="nil"/>
          <w:left w:val="nil"/>
          <w:bottom w:val="nil"/>
          <w:right w:val="nil"/>
        </w:tblBorders>
        <w:tblLayout w:type="fixed"/>
        <w:tblLook w:val="0000" w:firstRow="0" w:lastRow="0" w:firstColumn="0" w:lastColumn="0" w:noHBand="0" w:noVBand="0"/>
      </w:tblPr>
      <w:tblGrid>
        <w:gridCol w:w="919"/>
        <w:gridCol w:w="1032"/>
        <w:gridCol w:w="628"/>
        <w:gridCol w:w="2126"/>
        <w:gridCol w:w="1782"/>
        <w:gridCol w:w="1762"/>
        <w:gridCol w:w="1640"/>
      </w:tblGrid>
      <w:tr w:rsidR="00501478" w:rsidRPr="005B3861" w:rsidTr="00501478">
        <w:trPr>
          <w:trHeight w:val="100"/>
        </w:trPr>
        <w:tc>
          <w:tcPr>
            <w:tcW w:w="919" w:type="dxa"/>
            <w:tcBorders>
              <w:top w:val="single" w:sz="2" w:space="0" w:color="auto"/>
              <w:left w:val="nil"/>
              <w:bottom w:val="nil"/>
            </w:tcBorders>
          </w:tcPr>
          <w:p w:rsidR="00501478" w:rsidRPr="005B3861" w:rsidRDefault="00501478" w:rsidP="00501478">
            <w:pPr>
              <w:pStyle w:val="NormalPDG02"/>
              <w:framePr w:hSpace="0" w:vSpace="0" w:wrap="auto" w:vAnchor="margin" w:hAnchor="text" w:xAlign="left" w:yAlign="inline"/>
              <w:spacing w:beforeLines="20" w:before="48" w:afterLines="20" w:after="48"/>
              <w:jc w:val="left"/>
              <w:rPr>
                <w:rFonts w:cs="Arial"/>
                <w:noProof w:val="0"/>
                <w:szCs w:val="14"/>
                <w:lang w:val="pl-PL"/>
              </w:rPr>
            </w:pPr>
          </w:p>
        </w:tc>
        <w:tc>
          <w:tcPr>
            <w:tcW w:w="1032" w:type="dxa"/>
            <w:tcBorders>
              <w:top w:val="single" w:sz="2" w:space="0" w:color="auto"/>
              <w:bottom w:val="nil"/>
            </w:tcBorders>
          </w:tcPr>
          <w:p w:rsidR="00501478" w:rsidRPr="005B3861" w:rsidRDefault="00501478" w:rsidP="00501478">
            <w:pPr>
              <w:pStyle w:val="NormalPDG02"/>
              <w:framePr w:hSpace="0" w:vSpace="0" w:wrap="auto" w:vAnchor="margin" w:hAnchor="text" w:xAlign="left" w:yAlign="inline"/>
              <w:spacing w:beforeLines="20" w:before="48" w:afterLines="20" w:after="48"/>
              <w:jc w:val="left"/>
              <w:rPr>
                <w:rFonts w:cs="Arial"/>
                <w:noProof w:val="0"/>
                <w:szCs w:val="14"/>
                <w:lang w:val="pl-PL"/>
              </w:rPr>
            </w:pPr>
          </w:p>
        </w:tc>
        <w:tc>
          <w:tcPr>
            <w:tcW w:w="628" w:type="dxa"/>
            <w:tcBorders>
              <w:top w:val="single" w:sz="2" w:space="0" w:color="auto"/>
              <w:bottom w:val="nil"/>
            </w:tcBorders>
          </w:tcPr>
          <w:p w:rsidR="00501478" w:rsidRPr="005B3861" w:rsidRDefault="00501478" w:rsidP="00501478">
            <w:pPr>
              <w:pStyle w:val="NormalPDG02"/>
              <w:framePr w:hSpace="0" w:vSpace="0" w:wrap="auto" w:vAnchor="margin" w:hAnchor="text" w:xAlign="left" w:yAlign="inline"/>
              <w:spacing w:beforeLines="20" w:before="48" w:afterLines="20" w:after="48"/>
              <w:jc w:val="left"/>
              <w:rPr>
                <w:rFonts w:cs="Arial"/>
                <w:noProof w:val="0"/>
                <w:szCs w:val="14"/>
                <w:lang w:val="pl-PL"/>
              </w:rPr>
            </w:pPr>
          </w:p>
        </w:tc>
        <w:tc>
          <w:tcPr>
            <w:tcW w:w="2126" w:type="dxa"/>
            <w:tcBorders>
              <w:top w:val="single" w:sz="2" w:space="0" w:color="auto"/>
              <w:bottom w:val="nil"/>
            </w:tcBorders>
          </w:tcPr>
          <w:p w:rsidR="00501478" w:rsidRPr="005B3861" w:rsidRDefault="00501478" w:rsidP="00501478">
            <w:pPr>
              <w:pStyle w:val="NormalPDG02"/>
              <w:framePr w:hSpace="0" w:vSpace="0" w:wrap="auto" w:vAnchor="margin" w:hAnchor="text" w:xAlign="left" w:yAlign="inline"/>
              <w:spacing w:beforeLines="20" w:before="48" w:afterLines="20" w:after="48"/>
              <w:jc w:val="left"/>
              <w:rPr>
                <w:rFonts w:cs="Arial"/>
                <w:noProof w:val="0"/>
                <w:szCs w:val="14"/>
                <w:lang w:val="pl-PL"/>
              </w:rPr>
            </w:pPr>
          </w:p>
        </w:tc>
        <w:tc>
          <w:tcPr>
            <w:tcW w:w="1782" w:type="dxa"/>
            <w:tcBorders>
              <w:top w:val="single" w:sz="2" w:space="0" w:color="auto"/>
              <w:bottom w:val="nil"/>
            </w:tcBorders>
          </w:tcPr>
          <w:p w:rsidR="00501478" w:rsidRPr="005B3861" w:rsidRDefault="00501478" w:rsidP="00501478">
            <w:pPr>
              <w:pStyle w:val="NormalPDG02"/>
              <w:framePr w:hSpace="0" w:vSpace="0" w:wrap="auto" w:vAnchor="margin" w:hAnchor="text" w:xAlign="left" w:yAlign="inline"/>
              <w:spacing w:beforeLines="20" w:before="48" w:afterLines="20" w:after="48"/>
              <w:jc w:val="left"/>
              <w:rPr>
                <w:rFonts w:cs="Arial"/>
                <w:noProof w:val="0"/>
                <w:szCs w:val="14"/>
                <w:lang w:val="pl-PL"/>
              </w:rPr>
            </w:pPr>
          </w:p>
        </w:tc>
        <w:tc>
          <w:tcPr>
            <w:tcW w:w="1762" w:type="dxa"/>
            <w:tcBorders>
              <w:top w:val="single" w:sz="2" w:space="0" w:color="auto"/>
              <w:bottom w:val="nil"/>
            </w:tcBorders>
          </w:tcPr>
          <w:p w:rsidR="00501478" w:rsidRPr="005B3861" w:rsidRDefault="00501478" w:rsidP="00501478">
            <w:pPr>
              <w:pStyle w:val="NormalPDG02"/>
              <w:framePr w:hSpace="0" w:vSpace="0" w:wrap="auto" w:vAnchor="margin" w:hAnchor="text" w:xAlign="left" w:yAlign="inline"/>
              <w:spacing w:before="40"/>
              <w:jc w:val="left"/>
              <w:rPr>
                <w:rFonts w:cs="Arial"/>
                <w:noProof w:val="0"/>
                <w:szCs w:val="14"/>
                <w:lang w:val="pl-PL"/>
              </w:rPr>
            </w:pPr>
          </w:p>
        </w:tc>
        <w:tc>
          <w:tcPr>
            <w:tcW w:w="1640" w:type="dxa"/>
            <w:tcBorders>
              <w:top w:val="single" w:sz="2" w:space="0" w:color="auto"/>
              <w:bottom w:val="nil"/>
              <w:right w:val="nil"/>
            </w:tcBorders>
          </w:tcPr>
          <w:p w:rsidR="00501478" w:rsidRPr="005B3861" w:rsidRDefault="00501478" w:rsidP="00501478">
            <w:pPr>
              <w:pStyle w:val="NormalPDG02"/>
              <w:framePr w:hSpace="0" w:vSpace="0" w:wrap="auto" w:vAnchor="margin" w:hAnchor="text" w:xAlign="left" w:yAlign="inline"/>
              <w:spacing w:before="40" w:afterLines="20" w:after="48"/>
              <w:jc w:val="left"/>
              <w:rPr>
                <w:rFonts w:cs="Arial"/>
                <w:noProof w:val="0"/>
                <w:szCs w:val="14"/>
                <w:lang w:val="pl-PL"/>
              </w:rPr>
            </w:pPr>
          </w:p>
        </w:tc>
      </w:tr>
      <w:tr w:rsidR="00501478" w:rsidRPr="005B3861" w:rsidTr="00501478">
        <w:trPr>
          <w:trHeight w:val="286"/>
        </w:trPr>
        <w:tc>
          <w:tcPr>
            <w:tcW w:w="919"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10" w:name="REV4"/>
            <w:r>
              <w:t>2</w:t>
            </w:r>
            <w:bookmarkEnd w:id="10"/>
          </w:p>
        </w:tc>
        <w:tc>
          <w:tcPr>
            <w:tcW w:w="1032"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11" w:name="DAT4"/>
            <w:r>
              <w:t>1</w:t>
            </w:r>
            <w:r w:rsidR="001B3C00">
              <w:t>5</w:t>
            </w:r>
            <w:r>
              <w:t xml:space="preserve">. 1. </w:t>
            </w:r>
            <w:bookmarkEnd w:id="11"/>
            <w:r w:rsidR="001B3C00">
              <w:t>2017</w:t>
            </w:r>
          </w:p>
        </w:tc>
        <w:bookmarkStart w:id="12" w:name="TEStatus4"/>
        <w:tc>
          <w:tcPr>
            <w:tcW w:w="628"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r>
              <w:rPr>
                <w:rFonts w:cs="Tahoma"/>
                <w:b/>
                <w:noProof w:val="0"/>
                <w:szCs w:val="14"/>
              </w:rPr>
              <w:fldChar w:fldCharType="begin">
                <w:ffData>
                  <w:name w:val="TEStatus4"/>
                  <w:enabled/>
                  <w:calcOnExit w:val="0"/>
                  <w:ddList>
                    <w:listEntry w:val="FIN"/>
                    <w:listEntry w:val=" "/>
                    <w:listEntry w:val="DFT"/>
                    <w:listEntry w:val="PRL"/>
                    <w:listEntry w:val="CFC"/>
                    <w:listEntry w:val="CAN"/>
                    <w:listEntry w:val="ASB"/>
                    <w:listEntry w:val="AFL"/>
                  </w:ddList>
                </w:ffData>
              </w:fldChar>
            </w:r>
            <w:r>
              <w:rPr>
                <w:rFonts w:cs="Tahoma"/>
                <w:b/>
                <w:noProof w:val="0"/>
                <w:szCs w:val="14"/>
              </w:rPr>
              <w:instrText xml:space="preserve"> FORMDROPDOWN </w:instrText>
            </w:r>
            <w:r>
              <w:rPr>
                <w:rFonts w:cs="Tahoma"/>
                <w:b/>
                <w:noProof w:val="0"/>
                <w:szCs w:val="14"/>
              </w:rPr>
            </w:r>
            <w:r>
              <w:rPr>
                <w:rFonts w:cs="Tahoma"/>
                <w:b/>
                <w:noProof w:val="0"/>
                <w:szCs w:val="14"/>
              </w:rPr>
              <w:fldChar w:fldCharType="separate"/>
            </w:r>
            <w:r>
              <w:rPr>
                <w:rFonts w:cs="Tahoma"/>
                <w:b/>
                <w:noProof w:val="0"/>
                <w:szCs w:val="14"/>
              </w:rPr>
              <w:fldChar w:fldCharType="end"/>
            </w:r>
            <w:bookmarkEnd w:id="12"/>
          </w:p>
        </w:tc>
        <w:tc>
          <w:tcPr>
            <w:tcW w:w="2126"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13" w:name="POP4"/>
            <w:r>
              <w:t>Změna limitu TZL</w:t>
            </w:r>
            <w:bookmarkEnd w:id="13"/>
          </w:p>
        </w:tc>
        <w:tc>
          <w:tcPr>
            <w:tcW w:w="1782"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14" w:name="ZPRAC4"/>
            <w:r>
              <w:t>Kolektiv</w:t>
            </w:r>
            <w:bookmarkEnd w:id="14"/>
          </w:p>
        </w:tc>
        <w:tc>
          <w:tcPr>
            <w:tcW w:w="1762"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15" w:name="KONTROL4"/>
            <w:r>
              <w:t>Boháčová</w:t>
            </w:r>
            <w:bookmarkEnd w:id="15"/>
          </w:p>
        </w:tc>
        <w:tc>
          <w:tcPr>
            <w:tcW w:w="1640" w:type="dxa"/>
            <w:tcBorders>
              <w:top w:val="nil"/>
              <w:bottom w:val="nil"/>
            </w:tcBorders>
          </w:tcPr>
          <w:p w:rsidR="00501478" w:rsidRPr="0018146D" w:rsidRDefault="00501478" w:rsidP="00501478">
            <w:pPr>
              <w:pStyle w:val="NormalPDG02"/>
              <w:framePr w:hSpace="0" w:vSpace="0" w:wrap="auto" w:vAnchor="margin" w:hAnchor="text" w:xAlign="left" w:yAlign="inline"/>
              <w:spacing w:before="40"/>
              <w:jc w:val="left"/>
              <w:rPr>
                <w:rFonts w:cs="Tahoma"/>
                <w:b/>
                <w:noProof w:val="0"/>
                <w:szCs w:val="14"/>
              </w:rPr>
            </w:pPr>
            <w:bookmarkStart w:id="16" w:name="SCHVALIL4"/>
            <w:r>
              <w:t>Pozděna</w:t>
            </w:r>
            <w:bookmarkEnd w:id="16"/>
          </w:p>
        </w:tc>
      </w:tr>
      <w:tr w:rsidR="00501478" w:rsidRPr="005B3861" w:rsidTr="00501478">
        <w:trPr>
          <w:trHeight w:val="286"/>
        </w:trPr>
        <w:tc>
          <w:tcPr>
            <w:tcW w:w="919" w:type="dxa"/>
            <w:tcBorders>
              <w:top w:val="nil"/>
              <w:bottom w:val="nil"/>
            </w:tcBorders>
          </w:tcPr>
          <w:p w:rsidR="00501478" w:rsidRPr="000F7F5F" w:rsidRDefault="00501478" w:rsidP="00501478">
            <w:pPr>
              <w:pStyle w:val="NormalPDG02"/>
              <w:framePr w:hSpace="0" w:vSpace="0" w:wrap="auto" w:vAnchor="margin" w:hAnchor="text" w:xAlign="left" w:yAlign="inline"/>
              <w:spacing w:beforeLines="20" w:before="48" w:afterLines="20" w:after="48"/>
              <w:jc w:val="left"/>
              <w:rPr>
                <w:rFonts w:cs="Tahoma"/>
                <w:noProof w:val="0"/>
                <w:szCs w:val="14"/>
              </w:rPr>
            </w:pPr>
            <w:r w:rsidRPr="000F7F5F">
              <w:rPr>
                <w:szCs w:val="14"/>
              </w:rPr>
              <w:t>1</w:t>
            </w:r>
          </w:p>
        </w:tc>
        <w:tc>
          <w:tcPr>
            <w:tcW w:w="1032" w:type="dxa"/>
            <w:tcBorders>
              <w:top w:val="nil"/>
              <w:bottom w:val="nil"/>
            </w:tcBorders>
          </w:tcPr>
          <w:p w:rsidR="00501478" w:rsidRPr="000F7F5F" w:rsidRDefault="00501478" w:rsidP="00501478">
            <w:pPr>
              <w:pStyle w:val="NormalPDG02"/>
              <w:framePr w:hSpace="0" w:vSpace="0" w:wrap="auto" w:vAnchor="margin" w:hAnchor="text" w:xAlign="left" w:yAlign="inline"/>
              <w:spacing w:beforeLines="20" w:before="48" w:afterLines="20" w:after="48"/>
              <w:jc w:val="left"/>
              <w:rPr>
                <w:rFonts w:cs="Tahoma"/>
                <w:noProof w:val="0"/>
                <w:szCs w:val="14"/>
              </w:rPr>
            </w:pPr>
            <w:r w:rsidRPr="000F7F5F">
              <w:rPr>
                <w:szCs w:val="14"/>
              </w:rPr>
              <w:t>19. 12. 2017</w:t>
            </w:r>
          </w:p>
        </w:tc>
        <w:tc>
          <w:tcPr>
            <w:tcW w:w="628" w:type="dxa"/>
            <w:tcBorders>
              <w:top w:val="nil"/>
              <w:bottom w:val="nil"/>
            </w:tcBorders>
          </w:tcPr>
          <w:p w:rsidR="00501478" w:rsidRPr="000F7F5F" w:rsidRDefault="00501478" w:rsidP="00501478">
            <w:pPr>
              <w:pStyle w:val="NormalPDG02"/>
              <w:framePr w:hSpace="0" w:vSpace="0" w:wrap="auto" w:vAnchor="margin" w:hAnchor="text" w:xAlign="left" w:yAlign="inline"/>
              <w:spacing w:beforeLines="20" w:before="48" w:afterLines="20" w:after="48"/>
              <w:jc w:val="left"/>
              <w:rPr>
                <w:rFonts w:cs="Tahoma"/>
                <w:noProof w:val="0"/>
                <w:szCs w:val="14"/>
              </w:rPr>
            </w:pPr>
            <w:r w:rsidRPr="000F7F5F">
              <w:rPr>
                <w:rFonts w:cs="Tahoma"/>
                <w:noProof w:val="0"/>
                <w:szCs w:val="14"/>
              </w:rPr>
              <w:t>FIN</w:t>
            </w:r>
          </w:p>
        </w:tc>
        <w:tc>
          <w:tcPr>
            <w:tcW w:w="2126" w:type="dxa"/>
            <w:tcBorders>
              <w:top w:val="nil"/>
              <w:bottom w:val="nil"/>
            </w:tcBorders>
          </w:tcPr>
          <w:p w:rsidR="00501478" w:rsidRPr="000F7F5F" w:rsidRDefault="00501478" w:rsidP="00501478">
            <w:pPr>
              <w:pStyle w:val="NormalPDG02"/>
              <w:framePr w:hSpace="0" w:vSpace="0" w:wrap="auto" w:vAnchor="margin" w:hAnchor="text" w:xAlign="left" w:yAlign="inline"/>
              <w:spacing w:beforeLines="20" w:before="48" w:afterLines="20" w:after="48"/>
              <w:jc w:val="left"/>
              <w:rPr>
                <w:rFonts w:cs="Tahoma"/>
                <w:noProof w:val="0"/>
                <w:szCs w:val="14"/>
              </w:rPr>
            </w:pPr>
            <w:r w:rsidRPr="000F7F5F">
              <w:rPr>
                <w:rFonts w:cs="Tahoma"/>
                <w:szCs w:val="14"/>
              </w:rPr>
              <w:t>Zapracování připomínek DOS</w:t>
            </w:r>
          </w:p>
        </w:tc>
        <w:tc>
          <w:tcPr>
            <w:tcW w:w="1782"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r>
              <w:t>Kolektiv</w:t>
            </w:r>
          </w:p>
        </w:tc>
        <w:tc>
          <w:tcPr>
            <w:tcW w:w="1762"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r>
              <w:t>Boháčová</w:t>
            </w:r>
          </w:p>
        </w:tc>
        <w:tc>
          <w:tcPr>
            <w:tcW w:w="1640" w:type="dxa"/>
            <w:tcBorders>
              <w:top w:val="nil"/>
              <w:bottom w:val="nil"/>
            </w:tcBorders>
          </w:tcPr>
          <w:p w:rsidR="00501478" w:rsidRPr="0018146D" w:rsidRDefault="00501478" w:rsidP="00501478">
            <w:pPr>
              <w:pStyle w:val="NormalPDG02"/>
              <w:framePr w:hSpace="0" w:vSpace="0" w:wrap="auto" w:vAnchor="margin" w:hAnchor="text" w:xAlign="left" w:yAlign="inline"/>
              <w:spacing w:before="40"/>
              <w:jc w:val="left"/>
              <w:rPr>
                <w:rFonts w:cs="Tahoma"/>
                <w:b/>
                <w:noProof w:val="0"/>
                <w:szCs w:val="14"/>
              </w:rPr>
            </w:pPr>
            <w:r>
              <w:t>Pozděna</w:t>
            </w:r>
          </w:p>
        </w:tc>
      </w:tr>
      <w:tr w:rsidR="00501478" w:rsidRPr="005B3861" w:rsidTr="00501478">
        <w:trPr>
          <w:trHeight w:val="286"/>
        </w:trPr>
        <w:tc>
          <w:tcPr>
            <w:tcW w:w="919"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17" w:name="REV2"/>
            <w:r>
              <w:t>0</w:t>
            </w:r>
            <w:bookmarkEnd w:id="17"/>
          </w:p>
        </w:tc>
        <w:tc>
          <w:tcPr>
            <w:tcW w:w="1032"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18" w:name="DAT2"/>
            <w:r>
              <w:t>31. 7. 2017</w:t>
            </w:r>
            <w:bookmarkEnd w:id="18"/>
          </w:p>
        </w:tc>
        <w:bookmarkStart w:id="19" w:name="TEStatus2"/>
        <w:tc>
          <w:tcPr>
            <w:tcW w:w="628"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r>
              <w:rPr>
                <w:rFonts w:cs="Tahoma"/>
                <w:b/>
                <w:noProof w:val="0"/>
                <w:szCs w:val="14"/>
              </w:rPr>
              <w:fldChar w:fldCharType="begin">
                <w:ffData>
                  <w:name w:val="TEStatus2"/>
                  <w:enabled/>
                  <w:calcOnExit w:val="0"/>
                  <w:ddList>
                    <w:listEntry w:val="FIN"/>
                    <w:listEntry w:val=" "/>
                    <w:listEntry w:val="DFT"/>
                    <w:listEntry w:val="PRL"/>
                    <w:listEntry w:val="CFC"/>
                    <w:listEntry w:val="CAN"/>
                    <w:listEntry w:val="ASB"/>
                    <w:listEntry w:val="AFL"/>
                  </w:ddList>
                </w:ffData>
              </w:fldChar>
            </w:r>
            <w:r>
              <w:rPr>
                <w:rFonts w:cs="Tahoma"/>
                <w:b/>
                <w:noProof w:val="0"/>
                <w:szCs w:val="14"/>
              </w:rPr>
              <w:instrText xml:space="preserve"> FORMDROPDOWN </w:instrText>
            </w:r>
            <w:r>
              <w:rPr>
                <w:rFonts w:cs="Tahoma"/>
                <w:b/>
                <w:noProof w:val="0"/>
                <w:szCs w:val="14"/>
              </w:rPr>
            </w:r>
            <w:r>
              <w:rPr>
                <w:rFonts w:cs="Tahoma"/>
                <w:b/>
                <w:noProof w:val="0"/>
                <w:szCs w:val="14"/>
              </w:rPr>
              <w:fldChar w:fldCharType="separate"/>
            </w:r>
            <w:r>
              <w:rPr>
                <w:rFonts w:cs="Tahoma"/>
                <w:b/>
                <w:noProof w:val="0"/>
                <w:szCs w:val="14"/>
              </w:rPr>
              <w:fldChar w:fldCharType="end"/>
            </w:r>
            <w:bookmarkEnd w:id="19"/>
          </w:p>
        </w:tc>
        <w:tc>
          <w:tcPr>
            <w:tcW w:w="2126"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20" w:name="POP2"/>
            <w:r>
              <w:t>DUR</w:t>
            </w:r>
            <w:bookmarkEnd w:id="20"/>
          </w:p>
        </w:tc>
        <w:tc>
          <w:tcPr>
            <w:tcW w:w="1782"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21" w:name="ZPRAC2"/>
            <w:r>
              <w:t>Kolektiv</w:t>
            </w:r>
            <w:bookmarkEnd w:id="21"/>
          </w:p>
        </w:tc>
        <w:tc>
          <w:tcPr>
            <w:tcW w:w="1762" w:type="dxa"/>
            <w:tcBorders>
              <w:top w:val="nil"/>
              <w:bottom w:val="nil"/>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22" w:name="KONTROL2"/>
            <w:r>
              <w:t>Boháčová</w:t>
            </w:r>
            <w:bookmarkEnd w:id="22"/>
          </w:p>
        </w:tc>
        <w:tc>
          <w:tcPr>
            <w:tcW w:w="1640" w:type="dxa"/>
            <w:tcBorders>
              <w:top w:val="nil"/>
              <w:bottom w:val="nil"/>
            </w:tcBorders>
          </w:tcPr>
          <w:p w:rsidR="00501478" w:rsidRPr="0018146D" w:rsidRDefault="00501478" w:rsidP="00501478">
            <w:pPr>
              <w:pStyle w:val="NormalPDG02"/>
              <w:framePr w:hSpace="0" w:vSpace="0" w:wrap="auto" w:vAnchor="margin" w:hAnchor="text" w:xAlign="left" w:yAlign="inline"/>
              <w:spacing w:before="40"/>
              <w:jc w:val="left"/>
              <w:rPr>
                <w:rFonts w:cs="Tahoma"/>
                <w:b/>
                <w:noProof w:val="0"/>
                <w:szCs w:val="14"/>
              </w:rPr>
            </w:pPr>
            <w:bookmarkStart w:id="23" w:name="SCHVALIL2"/>
            <w:r>
              <w:t>Pozděna</w:t>
            </w:r>
            <w:bookmarkEnd w:id="23"/>
          </w:p>
        </w:tc>
      </w:tr>
      <w:tr w:rsidR="00501478" w:rsidRPr="005B3861" w:rsidTr="00501478">
        <w:trPr>
          <w:trHeight w:val="286"/>
        </w:trPr>
        <w:tc>
          <w:tcPr>
            <w:tcW w:w="919" w:type="dxa"/>
            <w:tcBorders>
              <w:top w:val="nil"/>
              <w:bottom w:val="single" w:sz="2" w:space="0" w:color="auto"/>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24" w:name="REV1"/>
            <w:r>
              <w:t>A</w:t>
            </w:r>
            <w:bookmarkEnd w:id="24"/>
          </w:p>
        </w:tc>
        <w:tc>
          <w:tcPr>
            <w:tcW w:w="1032" w:type="dxa"/>
            <w:tcBorders>
              <w:top w:val="nil"/>
              <w:bottom w:val="single" w:sz="2" w:space="0" w:color="auto"/>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25" w:name="DAT1"/>
            <w:r>
              <w:t>16. 6. 2017</w:t>
            </w:r>
            <w:bookmarkEnd w:id="25"/>
          </w:p>
        </w:tc>
        <w:tc>
          <w:tcPr>
            <w:tcW w:w="628" w:type="dxa"/>
            <w:tcBorders>
              <w:top w:val="nil"/>
              <w:bottom w:val="single" w:sz="2" w:space="0" w:color="auto"/>
            </w:tcBorders>
          </w:tcPr>
          <w:p w:rsidR="00501478" w:rsidRPr="00BF018C" w:rsidRDefault="00501478" w:rsidP="00501478">
            <w:pPr>
              <w:pStyle w:val="NormalPDG02"/>
              <w:framePr w:hSpace="0" w:vSpace="0" w:wrap="auto" w:vAnchor="margin" w:hAnchor="text" w:xAlign="left" w:yAlign="inline"/>
              <w:spacing w:beforeLines="20" w:before="48" w:afterLines="20" w:after="48"/>
              <w:jc w:val="left"/>
              <w:rPr>
                <w:rFonts w:cs="Tahoma"/>
                <w:noProof w:val="0"/>
                <w:szCs w:val="14"/>
              </w:rPr>
            </w:pPr>
            <w:r w:rsidRPr="00BF018C">
              <w:rPr>
                <w:rFonts w:cs="Tahoma"/>
                <w:noProof w:val="0"/>
                <w:szCs w:val="14"/>
              </w:rPr>
              <w:fldChar w:fldCharType="begin">
                <w:ffData>
                  <w:name w:val="TEStatus1"/>
                  <w:enabled/>
                  <w:calcOnExit w:val="0"/>
                  <w:statusText w:type="text" w:val="PRL - Preliminery  DFT - Draft  ASB - As Built"/>
                  <w:ddList>
                    <w:listEntry w:val="PRL"/>
                    <w:listEntry w:val=" "/>
                    <w:listEntry w:val="DUR"/>
                    <w:listEntry w:val="BD"/>
                    <w:listEntry w:val="DSP"/>
                    <w:listEntry w:val="DPS"/>
                    <w:listEntry w:val="DD"/>
                    <w:listEntry w:val="DFT"/>
                    <w:listEntry w:val="FIN"/>
                    <w:listEntry w:val="CFC"/>
                    <w:listEntry w:val="CAN"/>
                    <w:listEntry w:val="ASB"/>
                    <w:listEntry w:val="AFL"/>
                    <w:listEntry w:val="DPV"/>
                    <w:listEntry w:val="EIA"/>
                    <w:listEntry w:val="IPPC"/>
                    <w:listEntry w:val="BDEP"/>
                  </w:ddList>
                </w:ffData>
              </w:fldChar>
            </w:r>
            <w:bookmarkStart w:id="26" w:name="TEStatus1"/>
            <w:r w:rsidRPr="00BF018C">
              <w:rPr>
                <w:rFonts w:cs="Tahoma"/>
                <w:noProof w:val="0"/>
                <w:szCs w:val="14"/>
              </w:rPr>
              <w:instrText xml:space="preserve"> FORMDROPDOWN </w:instrText>
            </w:r>
            <w:r>
              <w:rPr>
                <w:rFonts w:cs="Tahoma"/>
                <w:noProof w:val="0"/>
                <w:szCs w:val="14"/>
              </w:rPr>
            </w:r>
            <w:r>
              <w:rPr>
                <w:rFonts w:cs="Tahoma"/>
                <w:noProof w:val="0"/>
                <w:szCs w:val="14"/>
              </w:rPr>
              <w:fldChar w:fldCharType="separate"/>
            </w:r>
            <w:r w:rsidRPr="00BF018C">
              <w:rPr>
                <w:rFonts w:cs="Tahoma"/>
                <w:noProof w:val="0"/>
                <w:szCs w:val="14"/>
              </w:rPr>
              <w:fldChar w:fldCharType="end"/>
            </w:r>
            <w:bookmarkEnd w:id="26"/>
          </w:p>
        </w:tc>
        <w:tc>
          <w:tcPr>
            <w:tcW w:w="2126" w:type="dxa"/>
            <w:tcBorders>
              <w:top w:val="nil"/>
              <w:bottom w:val="single" w:sz="2" w:space="0" w:color="auto"/>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27" w:name="POP1"/>
            <w:r>
              <w:t>K odsouhlasení</w:t>
            </w:r>
            <w:bookmarkEnd w:id="27"/>
          </w:p>
        </w:tc>
        <w:tc>
          <w:tcPr>
            <w:tcW w:w="1782" w:type="dxa"/>
            <w:tcBorders>
              <w:top w:val="nil"/>
              <w:bottom w:val="single" w:sz="2" w:space="0" w:color="auto"/>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28" w:name="ZPRAC1"/>
            <w:r>
              <w:t>Kolektiv</w:t>
            </w:r>
            <w:bookmarkEnd w:id="28"/>
          </w:p>
        </w:tc>
        <w:tc>
          <w:tcPr>
            <w:tcW w:w="1762" w:type="dxa"/>
            <w:tcBorders>
              <w:top w:val="nil"/>
              <w:bottom w:val="single" w:sz="2" w:space="0" w:color="auto"/>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noProof w:val="0"/>
                <w:szCs w:val="14"/>
              </w:rPr>
            </w:pPr>
            <w:bookmarkStart w:id="29" w:name="KONTROL1"/>
            <w:r>
              <w:t>Boháčová</w:t>
            </w:r>
            <w:bookmarkEnd w:id="29"/>
          </w:p>
        </w:tc>
        <w:tc>
          <w:tcPr>
            <w:tcW w:w="1640" w:type="dxa"/>
            <w:tcBorders>
              <w:top w:val="nil"/>
              <w:bottom w:val="single" w:sz="2" w:space="0" w:color="auto"/>
            </w:tcBorders>
          </w:tcPr>
          <w:p w:rsidR="00501478" w:rsidRPr="0018146D" w:rsidRDefault="00501478" w:rsidP="00501478">
            <w:pPr>
              <w:pStyle w:val="NormalPDG02"/>
              <w:framePr w:hSpace="0" w:vSpace="0" w:wrap="auto" w:vAnchor="margin" w:hAnchor="text" w:xAlign="left" w:yAlign="inline"/>
              <w:spacing w:beforeLines="20" w:before="48" w:afterLines="20" w:after="48"/>
              <w:jc w:val="left"/>
              <w:rPr>
                <w:rFonts w:cs="Tahoma"/>
                <w:b/>
                <w:szCs w:val="14"/>
              </w:rPr>
            </w:pPr>
            <w:bookmarkStart w:id="30" w:name="SCHVALIL1"/>
            <w:r>
              <w:t>Pozděna</w:t>
            </w:r>
            <w:bookmarkEnd w:id="30"/>
          </w:p>
        </w:tc>
      </w:tr>
      <w:tr w:rsidR="00501478" w:rsidRPr="005B3861" w:rsidTr="00501478">
        <w:trPr>
          <w:trHeight w:val="110"/>
        </w:trPr>
        <w:tc>
          <w:tcPr>
            <w:tcW w:w="919" w:type="dxa"/>
            <w:tcBorders>
              <w:top w:val="single" w:sz="2" w:space="0" w:color="auto"/>
              <w:left w:val="nil"/>
              <w:bottom w:val="nil"/>
            </w:tcBorders>
            <w:vAlign w:val="bottom"/>
          </w:tcPr>
          <w:p w:rsidR="00501478" w:rsidRPr="005B3861" w:rsidRDefault="00501478" w:rsidP="00501478">
            <w:pPr>
              <w:pStyle w:val="Default"/>
              <w:spacing w:before="100" w:after="40"/>
              <w:rPr>
                <w:rFonts w:cs="Arial"/>
                <w:color w:val="00AAFF"/>
                <w:sz w:val="12"/>
                <w:szCs w:val="12"/>
              </w:rPr>
            </w:pPr>
            <w:r w:rsidRPr="005B3861">
              <w:rPr>
                <w:rFonts w:cs="Arial"/>
                <w:b/>
                <w:bCs/>
                <w:color w:val="00AAFF"/>
                <w:sz w:val="12"/>
                <w:szCs w:val="12"/>
              </w:rPr>
              <w:t xml:space="preserve">REV. </w:t>
            </w:r>
          </w:p>
        </w:tc>
        <w:tc>
          <w:tcPr>
            <w:tcW w:w="1032" w:type="dxa"/>
            <w:tcBorders>
              <w:top w:val="single" w:sz="2" w:space="0" w:color="auto"/>
              <w:bottom w:val="nil"/>
            </w:tcBorders>
            <w:vAlign w:val="bottom"/>
          </w:tcPr>
          <w:p w:rsidR="00501478" w:rsidRPr="005B3861" w:rsidRDefault="00501478" w:rsidP="00501478">
            <w:pPr>
              <w:pStyle w:val="Default"/>
              <w:spacing w:before="100" w:after="40"/>
              <w:rPr>
                <w:rFonts w:cs="Arial"/>
                <w:color w:val="00AAFF"/>
                <w:sz w:val="12"/>
                <w:szCs w:val="12"/>
              </w:rPr>
            </w:pPr>
            <w:r w:rsidRPr="005B3861">
              <w:rPr>
                <w:rFonts w:cs="Arial"/>
                <w:b/>
                <w:bCs/>
                <w:color w:val="00AAFF"/>
                <w:sz w:val="12"/>
                <w:szCs w:val="12"/>
              </w:rPr>
              <w:t>DATUM</w:t>
            </w:r>
          </w:p>
        </w:tc>
        <w:tc>
          <w:tcPr>
            <w:tcW w:w="628" w:type="dxa"/>
            <w:tcBorders>
              <w:top w:val="single" w:sz="2" w:space="0" w:color="auto"/>
              <w:bottom w:val="nil"/>
            </w:tcBorders>
            <w:vAlign w:val="bottom"/>
          </w:tcPr>
          <w:p w:rsidR="00501478" w:rsidRPr="005B3861" w:rsidRDefault="00501478" w:rsidP="00501478">
            <w:pPr>
              <w:pStyle w:val="Default"/>
              <w:spacing w:before="100" w:after="40"/>
              <w:rPr>
                <w:rFonts w:cs="Arial"/>
                <w:color w:val="00AAFF"/>
                <w:sz w:val="12"/>
                <w:szCs w:val="12"/>
              </w:rPr>
            </w:pPr>
            <w:r w:rsidRPr="005B3861">
              <w:rPr>
                <w:rFonts w:cs="Arial"/>
                <w:b/>
                <w:bCs/>
                <w:color w:val="00AAFF"/>
                <w:sz w:val="12"/>
                <w:szCs w:val="12"/>
              </w:rPr>
              <w:t xml:space="preserve">STAT. </w:t>
            </w:r>
          </w:p>
        </w:tc>
        <w:tc>
          <w:tcPr>
            <w:tcW w:w="2126" w:type="dxa"/>
            <w:tcBorders>
              <w:top w:val="single" w:sz="2" w:space="0" w:color="auto"/>
              <w:bottom w:val="nil"/>
            </w:tcBorders>
            <w:vAlign w:val="bottom"/>
          </w:tcPr>
          <w:p w:rsidR="00501478" w:rsidRPr="005B3861" w:rsidRDefault="00501478" w:rsidP="00501478">
            <w:pPr>
              <w:pStyle w:val="Default"/>
              <w:spacing w:before="100" w:after="40"/>
              <w:rPr>
                <w:rFonts w:cs="Arial"/>
                <w:color w:val="00AAFF"/>
                <w:sz w:val="12"/>
                <w:szCs w:val="12"/>
              </w:rPr>
            </w:pPr>
            <w:r w:rsidRPr="005B3861">
              <w:rPr>
                <w:rFonts w:cs="Arial"/>
                <w:b/>
                <w:bCs/>
                <w:color w:val="00AAFF"/>
                <w:sz w:val="12"/>
                <w:szCs w:val="12"/>
              </w:rPr>
              <w:t>POPIS ZMĚNY</w:t>
            </w:r>
          </w:p>
        </w:tc>
        <w:tc>
          <w:tcPr>
            <w:tcW w:w="1782" w:type="dxa"/>
            <w:tcBorders>
              <w:top w:val="single" w:sz="2" w:space="0" w:color="auto"/>
              <w:bottom w:val="nil"/>
            </w:tcBorders>
            <w:vAlign w:val="bottom"/>
          </w:tcPr>
          <w:p w:rsidR="00501478" w:rsidRPr="005B3861" w:rsidRDefault="00501478" w:rsidP="00501478">
            <w:pPr>
              <w:pStyle w:val="Default"/>
              <w:spacing w:before="100" w:after="40"/>
              <w:rPr>
                <w:rFonts w:cs="Arial"/>
                <w:b/>
                <w:bCs/>
                <w:color w:val="00AAFF"/>
                <w:sz w:val="12"/>
                <w:szCs w:val="12"/>
              </w:rPr>
            </w:pPr>
            <w:r w:rsidRPr="005B3861">
              <w:rPr>
                <w:rFonts w:cs="Arial"/>
                <w:b/>
                <w:bCs/>
                <w:color w:val="00AAFF"/>
                <w:sz w:val="12"/>
                <w:szCs w:val="12"/>
              </w:rPr>
              <w:t>ZPRACOVAL</w:t>
            </w:r>
          </w:p>
        </w:tc>
        <w:tc>
          <w:tcPr>
            <w:tcW w:w="1762" w:type="dxa"/>
            <w:tcBorders>
              <w:top w:val="single" w:sz="2" w:space="0" w:color="auto"/>
              <w:bottom w:val="nil"/>
            </w:tcBorders>
            <w:vAlign w:val="bottom"/>
          </w:tcPr>
          <w:p w:rsidR="00501478" w:rsidRPr="005B3861" w:rsidRDefault="00501478" w:rsidP="00501478">
            <w:pPr>
              <w:pStyle w:val="Default"/>
              <w:spacing w:before="100" w:after="40"/>
              <w:rPr>
                <w:rFonts w:cs="Arial"/>
                <w:b/>
                <w:bCs/>
                <w:color w:val="00AAFF"/>
                <w:sz w:val="12"/>
                <w:szCs w:val="12"/>
              </w:rPr>
            </w:pPr>
            <w:r w:rsidRPr="005B3861">
              <w:rPr>
                <w:rFonts w:cs="Arial"/>
                <w:b/>
                <w:bCs/>
                <w:color w:val="00AAFF"/>
                <w:sz w:val="12"/>
                <w:szCs w:val="12"/>
              </w:rPr>
              <w:t>KONTROLOVAL</w:t>
            </w:r>
          </w:p>
        </w:tc>
        <w:tc>
          <w:tcPr>
            <w:tcW w:w="1640" w:type="dxa"/>
            <w:tcBorders>
              <w:top w:val="single" w:sz="2" w:space="0" w:color="auto"/>
              <w:bottom w:val="nil"/>
              <w:right w:val="nil"/>
            </w:tcBorders>
            <w:vAlign w:val="bottom"/>
          </w:tcPr>
          <w:p w:rsidR="00501478" w:rsidRPr="005B3861" w:rsidRDefault="00501478" w:rsidP="00501478">
            <w:pPr>
              <w:pStyle w:val="Default"/>
              <w:spacing w:before="100" w:after="40"/>
              <w:rPr>
                <w:rFonts w:cs="Arial"/>
                <w:b/>
                <w:bCs/>
                <w:color w:val="00AAFF"/>
                <w:sz w:val="12"/>
                <w:szCs w:val="12"/>
              </w:rPr>
            </w:pPr>
            <w:r w:rsidRPr="005B3861">
              <w:rPr>
                <w:rFonts w:cs="Arial"/>
                <w:b/>
                <w:bCs/>
                <w:color w:val="00AAFF"/>
                <w:sz w:val="12"/>
                <w:szCs w:val="12"/>
              </w:rPr>
              <w:t>SCHVÁLIL</w:t>
            </w:r>
          </w:p>
        </w:tc>
      </w:tr>
      <w:tr w:rsidR="00501478" w:rsidRPr="005B3861" w:rsidTr="00501478">
        <w:trPr>
          <w:trHeight w:val="409"/>
        </w:trPr>
        <w:tc>
          <w:tcPr>
            <w:tcW w:w="9889" w:type="dxa"/>
            <w:gridSpan w:val="7"/>
            <w:tcBorders>
              <w:top w:val="nil"/>
              <w:left w:val="nil"/>
              <w:bottom w:val="nil"/>
            </w:tcBorders>
            <w:vAlign w:val="bottom"/>
          </w:tcPr>
          <w:p w:rsidR="00501478" w:rsidRPr="005B3861" w:rsidRDefault="00501478" w:rsidP="00501478">
            <w:pPr>
              <w:pStyle w:val="Default"/>
              <w:spacing w:before="100" w:after="100"/>
              <w:ind w:left="2574" w:right="-709"/>
              <w:rPr>
                <w:rFonts w:cs="Arial"/>
                <w:sz w:val="12"/>
                <w:szCs w:val="12"/>
                <w:lang w:val="fr-BE"/>
              </w:rPr>
            </w:pPr>
          </w:p>
        </w:tc>
      </w:tr>
      <w:tr w:rsidR="00501478" w:rsidRPr="005B3861" w:rsidTr="00501478">
        <w:trPr>
          <w:trHeight w:val="110"/>
        </w:trPr>
        <w:tc>
          <w:tcPr>
            <w:tcW w:w="9889" w:type="dxa"/>
            <w:gridSpan w:val="7"/>
            <w:tcBorders>
              <w:top w:val="nil"/>
              <w:left w:val="nil"/>
              <w:bottom w:val="nil"/>
            </w:tcBorders>
            <w:vAlign w:val="bottom"/>
          </w:tcPr>
          <w:p w:rsidR="00501478" w:rsidRPr="005B3861" w:rsidRDefault="00501478" w:rsidP="00501478">
            <w:pPr>
              <w:pStyle w:val="Default"/>
              <w:spacing w:after="60"/>
              <w:rPr>
                <w:rFonts w:cs="Arial"/>
                <w:color w:val="666666"/>
                <w:sz w:val="12"/>
                <w:szCs w:val="12"/>
                <w:lang w:val="cs-CZ"/>
              </w:rPr>
            </w:pPr>
            <w:r w:rsidRPr="005B3861">
              <w:rPr>
                <w:rFonts w:eastAsia="MS Mincho" w:cs="Arial"/>
                <w:color w:val="666666"/>
                <w:spacing w:val="-2"/>
                <w:sz w:val="12"/>
                <w:szCs w:val="12"/>
                <w:lang w:val="cs-CZ" w:eastAsia="ja-JP"/>
              </w:rPr>
              <w:t xml:space="preserve">TRACTEBEL ENGINERING a.s., se sídlem Pernerova 168, Zelené Předměstí, 530 02 </w:t>
            </w:r>
            <w:proofErr w:type="gramStart"/>
            <w:r w:rsidRPr="005B3861">
              <w:rPr>
                <w:rFonts w:eastAsia="MS Mincho" w:cs="Arial"/>
                <w:color w:val="666666"/>
                <w:spacing w:val="-2"/>
                <w:sz w:val="12"/>
                <w:szCs w:val="12"/>
                <w:lang w:val="cs-CZ" w:eastAsia="ja-JP"/>
              </w:rPr>
              <w:t>Pardubice</w:t>
            </w:r>
            <w:r>
              <w:rPr>
                <w:rFonts w:eastAsia="MS Mincho" w:cs="Arial"/>
                <w:color w:val="666666"/>
                <w:spacing w:val="-2"/>
                <w:sz w:val="12"/>
                <w:szCs w:val="12"/>
                <w:lang w:val="cs-CZ" w:eastAsia="ja-JP"/>
              </w:rPr>
              <w:t xml:space="preserve">  -</w:t>
            </w:r>
            <w:proofErr w:type="gramEnd"/>
            <w:r w:rsidRPr="00D133DF">
              <w:rPr>
                <w:lang w:val="cs-CZ"/>
              </w:rPr>
              <w:t xml:space="preserve"> </w:t>
            </w:r>
            <w:r w:rsidRPr="00D133DF">
              <w:rPr>
                <w:rFonts w:eastAsia="MS Mincho" w:cs="Arial"/>
                <w:color w:val="666666"/>
                <w:spacing w:val="-2"/>
                <w:sz w:val="12"/>
                <w:szCs w:val="12"/>
                <w:lang w:val="cs-CZ" w:eastAsia="ja-JP"/>
              </w:rPr>
              <w:t>ČESKÁ REPUBLIKA</w:t>
            </w:r>
            <w:r w:rsidRPr="005B3861">
              <w:rPr>
                <w:rFonts w:eastAsia="MS Mincho" w:cs="Arial"/>
                <w:color w:val="666666"/>
                <w:spacing w:val="-2"/>
                <w:sz w:val="12"/>
                <w:szCs w:val="12"/>
                <w:lang w:val="cs-CZ" w:eastAsia="ja-JP"/>
              </w:rPr>
              <w:br/>
              <w:t>zapsaná v obch. rejstříku u Krajského soudu v Hradci Králové, oddíl B, vložka 135</w:t>
            </w:r>
          </w:p>
        </w:tc>
      </w:tr>
      <w:tr w:rsidR="00501478" w:rsidRPr="005B3861" w:rsidTr="00501478">
        <w:trPr>
          <w:trHeight w:val="80"/>
        </w:trPr>
        <w:tc>
          <w:tcPr>
            <w:tcW w:w="9889" w:type="dxa"/>
            <w:gridSpan w:val="7"/>
            <w:tcBorders>
              <w:top w:val="nil"/>
              <w:left w:val="nil"/>
              <w:bottom w:val="nil"/>
            </w:tcBorders>
            <w:vAlign w:val="bottom"/>
          </w:tcPr>
          <w:p w:rsidR="00501478" w:rsidRPr="005B3861" w:rsidRDefault="00501478" w:rsidP="00501478">
            <w:pPr>
              <w:pStyle w:val="Default"/>
              <w:ind w:left="-110" w:right="-73"/>
              <w:jc w:val="both"/>
              <w:rPr>
                <w:rFonts w:eastAsia="MS Mincho" w:cs="Arial"/>
                <w:spacing w:val="-2"/>
                <w:sz w:val="12"/>
                <w:szCs w:val="12"/>
                <w:lang w:eastAsia="ja-JP"/>
              </w:rPr>
            </w:pPr>
            <w:r>
              <w:rPr>
                <w:rFonts w:eastAsia="MS Mincho" w:cs="Arial"/>
                <w:noProof/>
                <w:spacing w:val="-2"/>
                <w:sz w:val="12"/>
                <w:szCs w:val="12"/>
                <w:lang w:val="cs-CZ" w:eastAsia="cs-CZ"/>
              </w:rPr>
              <w:drawing>
                <wp:inline distT="0" distB="0" distL="0" distR="0" wp14:anchorId="1528CC2A" wp14:editId="592D182F">
                  <wp:extent cx="6781165" cy="58420"/>
                  <wp:effectExtent l="0" t="0" r="635" b="0"/>
                  <wp:docPr id="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t="92000"/>
                          <a:stretch>
                            <a:fillRect/>
                          </a:stretch>
                        </pic:blipFill>
                        <pic:spPr bwMode="auto">
                          <a:xfrm>
                            <a:off x="0" y="0"/>
                            <a:ext cx="6781165" cy="58420"/>
                          </a:xfrm>
                          <a:prstGeom prst="rect">
                            <a:avLst/>
                          </a:prstGeom>
                          <a:noFill/>
                          <a:ln>
                            <a:noFill/>
                          </a:ln>
                        </pic:spPr>
                      </pic:pic>
                    </a:graphicData>
                  </a:graphic>
                </wp:inline>
              </w:drawing>
            </w:r>
          </w:p>
        </w:tc>
      </w:tr>
    </w:tbl>
    <w:p w:rsidR="007873B7" w:rsidRPr="007873B7" w:rsidRDefault="007873B7" w:rsidP="00501478">
      <w:pPr>
        <w:spacing w:after="0"/>
        <w:ind w:left="0"/>
        <w:rPr>
          <w:vanish/>
        </w:rPr>
      </w:pPr>
    </w:p>
    <w:p w:rsidR="00CB2AE9" w:rsidRPr="005B3861" w:rsidRDefault="00CB2AE9" w:rsidP="00CB2AE9">
      <w:pPr>
        <w:pStyle w:val="TE"/>
        <w:ind w:left="0" w:firstLine="0"/>
        <w:rPr>
          <w:rFonts w:cs="Arial"/>
        </w:rPr>
      </w:pPr>
    </w:p>
    <w:p w:rsidR="00CB2AE9" w:rsidRPr="005B3861" w:rsidRDefault="00CB2AE9" w:rsidP="00CB2AE9">
      <w:pPr>
        <w:pStyle w:val="TE"/>
        <w:ind w:left="0" w:firstLine="0"/>
        <w:rPr>
          <w:rFonts w:cs="Arial"/>
        </w:rPr>
      </w:pPr>
    </w:p>
    <w:p w:rsidR="00CB2AE9" w:rsidRPr="005B3861" w:rsidRDefault="00CB2AE9" w:rsidP="00CB2AE9">
      <w:pPr>
        <w:pStyle w:val="TE"/>
        <w:ind w:left="0" w:firstLine="0"/>
        <w:rPr>
          <w:rFonts w:cs="Arial"/>
        </w:rPr>
        <w:sectPr w:rsidR="00CB2AE9" w:rsidRPr="005B3861" w:rsidSect="008C1CF3">
          <w:footerReference w:type="first" r:id="rId11"/>
          <w:pgSz w:w="11907" w:h="16840" w:code="9"/>
          <w:pgMar w:top="624" w:right="964" w:bottom="1134" w:left="1134" w:header="425" w:footer="397" w:gutter="0"/>
          <w:pgNumType w:start="1"/>
          <w:cols w:space="720"/>
          <w:docGrid w:linePitch="272"/>
        </w:sectPr>
      </w:pPr>
    </w:p>
    <w:p w:rsidR="002003DB" w:rsidRPr="00FD1B46" w:rsidRDefault="002003DB" w:rsidP="002003DB">
      <w:pPr>
        <w:pStyle w:val="ProjectName"/>
        <w:rPr>
          <w:b w:val="0"/>
          <w:szCs w:val="20"/>
          <w:lang w:val="cs-CZ"/>
        </w:rPr>
      </w:pPr>
      <w:r>
        <w:rPr>
          <w:b w:val="0"/>
          <w:szCs w:val="20"/>
          <w:lang w:val="cs-CZ"/>
        </w:rPr>
        <w:lastRenderedPageBreak/>
        <w:fldChar w:fldCharType="begin"/>
      </w:r>
      <w:r>
        <w:rPr>
          <w:b w:val="0"/>
          <w:szCs w:val="20"/>
          <w:lang w:val="cs-CZ"/>
        </w:rPr>
        <w:instrText xml:space="preserve"> IF </w:instrText>
      </w:r>
      <w:r>
        <w:rPr>
          <w:b w:val="0"/>
          <w:szCs w:val="20"/>
          <w:lang w:val="cs-CZ"/>
        </w:rPr>
        <w:fldChar w:fldCharType="begin"/>
      </w:r>
      <w:r>
        <w:rPr>
          <w:b w:val="0"/>
          <w:szCs w:val="20"/>
          <w:lang w:val="cs-CZ"/>
        </w:rPr>
        <w:instrText xml:space="preserve"> REF  NAZEV </w:instrText>
      </w:r>
      <w:r>
        <w:rPr>
          <w:b w:val="0"/>
          <w:szCs w:val="20"/>
          <w:lang w:val="cs-CZ"/>
        </w:rPr>
        <w:fldChar w:fldCharType="separate"/>
      </w:r>
      <w:r w:rsidR="003C0C02">
        <w:instrText>Ekologizace zdroje TKY II - mokré odsíření</w:instrText>
      </w:r>
      <w:r>
        <w:rPr>
          <w:b w:val="0"/>
          <w:szCs w:val="20"/>
          <w:lang w:val="cs-CZ"/>
        </w:rPr>
        <w:fldChar w:fldCharType="end"/>
      </w:r>
      <w:r>
        <w:rPr>
          <w:b w:val="0"/>
          <w:szCs w:val="20"/>
          <w:lang w:val="cs-CZ"/>
        </w:rPr>
        <w:instrText xml:space="preserve"> ="</w:instrText>
      </w:r>
      <w:r>
        <w:rPr>
          <w:lang w:val="cs-CZ"/>
        </w:rPr>
        <w:instrText xml:space="preserve">     </w:instrText>
      </w:r>
      <w:r>
        <w:rPr>
          <w:b w:val="0"/>
          <w:szCs w:val="20"/>
          <w:lang w:val="cs-CZ"/>
        </w:rPr>
        <w:instrText>" "Název projektu bude vložen automaticky před tiskem" "</w:instrText>
      </w:r>
      <w:r>
        <w:rPr>
          <w:b w:val="0"/>
          <w:szCs w:val="20"/>
          <w:lang w:val="cs-CZ"/>
        </w:rPr>
        <w:fldChar w:fldCharType="begin"/>
      </w:r>
      <w:r>
        <w:rPr>
          <w:b w:val="0"/>
          <w:szCs w:val="20"/>
          <w:lang w:val="cs-CZ"/>
        </w:rPr>
        <w:instrText xml:space="preserve"> REF  NAZEV </w:instrText>
      </w:r>
      <w:r>
        <w:rPr>
          <w:b w:val="0"/>
          <w:szCs w:val="20"/>
          <w:lang w:val="cs-CZ"/>
        </w:rPr>
        <w:fldChar w:fldCharType="separate"/>
      </w:r>
      <w:r w:rsidR="003C0C02">
        <w:instrText>Ekologizace zdroje TKY II - mokré odsíření</w:instrText>
      </w:r>
      <w:r>
        <w:rPr>
          <w:b w:val="0"/>
          <w:szCs w:val="20"/>
          <w:lang w:val="cs-CZ"/>
        </w:rPr>
        <w:fldChar w:fldCharType="end"/>
      </w:r>
      <w:r>
        <w:rPr>
          <w:b w:val="0"/>
          <w:szCs w:val="20"/>
          <w:lang w:val="cs-CZ"/>
        </w:rPr>
        <w:instrText xml:space="preserve">" </w:instrText>
      </w:r>
      <w:r>
        <w:rPr>
          <w:b w:val="0"/>
          <w:szCs w:val="20"/>
          <w:lang w:val="cs-CZ"/>
        </w:rPr>
        <w:fldChar w:fldCharType="separate"/>
      </w:r>
      <w:r w:rsidR="003C0C02">
        <w:rPr>
          <w:noProof/>
        </w:rPr>
        <w:t>Ekologizace zdroje TKY II - mokré odsíření</w:t>
      </w:r>
      <w:r>
        <w:rPr>
          <w:b w:val="0"/>
          <w:szCs w:val="20"/>
          <w:lang w:val="cs-CZ"/>
        </w:rPr>
        <w:fldChar w:fldCharType="end"/>
      </w:r>
    </w:p>
    <w:p w:rsidR="002003DB" w:rsidRPr="009C33DC" w:rsidRDefault="002003DB" w:rsidP="002003DB">
      <w:pPr>
        <w:pStyle w:val="DocumentName"/>
        <w:rPr>
          <w:lang w:val="cs-CZ"/>
        </w:rPr>
      </w:pPr>
      <w:r>
        <w:fldChar w:fldCharType="begin"/>
      </w:r>
      <w:r>
        <w:instrText xml:space="preserve"> IF </w:instrText>
      </w:r>
      <w:r>
        <w:fldChar w:fldCharType="begin"/>
      </w:r>
      <w:r>
        <w:instrText xml:space="preserve"> REF  NA4 </w:instrText>
      </w:r>
      <w:r>
        <w:fldChar w:fldCharType="separate"/>
      </w:r>
      <w:r w:rsidR="003C0C02">
        <w:instrText>SOUHRNNÁ TECHNICKÁ ZPRÁVA</w:instrText>
      </w:r>
      <w:r>
        <w:fldChar w:fldCharType="end"/>
      </w:r>
      <w:r>
        <w:instrText xml:space="preserve"> ="     " "Název dokumentu bude vložen automaticky před tiskem" "</w:instrText>
      </w:r>
      <w:r>
        <w:fldChar w:fldCharType="begin"/>
      </w:r>
      <w:r>
        <w:instrText xml:space="preserve"> REF  NA4 </w:instrText>
      </w:r>
      <w:r>
        <w:fldChar w:fldCharType="separate"/>
      </w:r>
      <w:r w:rsidR="003C0C02">
        <w:instrText>SOUHRNNÁ TECHNICKÁ ZPRÁVA</w:instrText>
      </w:r>
      <w:r>
        <w:fldChar w:fldCharType="end"/>
      </w:r>
      <w:r>
        <w:instrText xml:space="preserve">" </w:instrText>
      </w:r>
      <w:r>
        <w:fldChar w:fldCharType="separate"/>
      </w:r>
      <w:r w:rsidR="003C0C02">
        <w:rPr>
          <w:noProof/>
        </w:rPr>
        <w:t>SOUHRNNÁ TECHNICKÁ ZPRÁVA</w:t>
      </w:r>
      <w:r>
        <w:fldChar w:fldCharType="end"/>
      </w:r>
    </w:p>
    <w:p w:rsidR="002003DB" w:rsidRDefault="002003DB" w:rsidP="003150AE">
      <w:pPr>
        <w:pStyle w:val="ProjectName"/>
        <w:rPr>
          <w:rFonts w:cs="Arial"/>
          <w:b w:val="0"/>
          <w:color w:val="5F5F5F"/>
          <w:szCs w:val="20"/>
          <w:lang w:val="en-GB"/>
        </w:rPr>
      </w:pPr>
    </w:p>
    <w:p w:rsidR="003150AE" w:rsidRPr="001F6CDD" w:rsidRDefault="002003DB" w:rsidP="002003DB">
      <w:pPr>
        <w:pStyle w:val="ProjectName"/>
        <w:rPr>
          <w:rFonts w:cs="Arial"/>
          <w:b w:val="0"/>
          <w:color w:val="5F5F5F"/>
          <w:sz w:val="28"/>
          <w:szCs w:val="28"/>
          <w:lang w:val="en-GB"/>
        </w:rPr>
      </w:pPr>
      <w:r>
        <w:rPr>
          <w:rFonts w:cs="Arial"/>
          <w:b w:val="0"/>
          <w:color w:val="5F5F5F"/>
          <w:szCs w:val="20"/>
          <w:lang w:val="en-GB"/>
        </w:rPr>
        <w:br/>
      </w:r>
    </w:p>
    <w:p w:rsidR="00321272" w:rsidRPr="005B3861" w:rsidRDefault="00C274D8" w:rsidP="009841F3">
      <w:pPr>
        <w:pStyle w:val="Titlechapter"/>
        <w:spacing w:after="500" w:line="400" w:lineRule="exact"/>
        <w:rPr>
          <w:rFonts w:cs="Arial"/>
        </w:rPr>
      </w:pPr>
      <w:r w:rsidRPr="001F6CDD">
        <w:rPr>
          <w:rFonts w:cs="Arial"/>
          <w:lang w:val="en-GB" w:eastAsia="fr-BE"/>
        </w:rPr>
        <w:t>OBSAH</w:t>
      </w:r>
    </w:p>
    <w:p w:rsidR="00096497" w:rsidRDefault="00AF25E4">
      <w:pPr>
        <w:pStyle w:val="Obsah1"/>
        <w:tabs>
          <w:tab w:val="left" w:pos="992"/>
        </w:tabs>
        <w:rPr>
          <w:rFonts w:asciiTheme="minorHAnsi" w:eastAsiaTheme="minorEastAsia" w:hAnsiTheme="minorHAnsi" w:cstheme="minorBidi"/>
          <w:caps w:val="0"/>
          <w:noProof/>
          <w:color w:val="auto"/>
          <w:sz w:val="22"/>
          <w:szCs w:val="22"/>
          <w:lang w:val="en-US"/>
        </w:rPr>
      </w:pPr>
      <w:r>
        <w:fldChar w:fldCharType="begin"/>
      </w:r>
      <w:r>
        <w:instrText xml:space="preserve"> TOC \o "1-3" \h \z \u </w:instrText>
      </w:r>
      <w:r>
        <w:fldChar w:fldCharType="separate"/>
      </w:r>
      <w:hyperlink w:anchor="_Toc489603492" w:history="1">
        <w:r w:rsidR="00096497" w:rsidRPr="001C5F63">
          <w:rPr>
            <w:rStyle w:val="Hypertextovodkaz"/>
            <w:noProof/>
          </w:rPr>
          <w:t>B.1.</w:t>
        </w:r>
        <w:r w:rsidR="00096497">
          <w:rPr>
            <w:rFonts w:asciiTheme="minorHAnsi" w:eastAsiaTheme="minorEastAsia" w:hAnsiTheme="minorHAnsi" w:cstheme="minorBidi"/>
            <w:caps w:val="0"/>
            <w:noProof/>
            <w:color w:val="auto"/>
            <w:sz w:val="22"/>
            <w:szCs w:val="22"/>
            <w:lang w:val="en-US"/>
          </w:rPr>
          <w:tab/>
        </w:r>
        <w:r w:rsidR="00096497" w:rsidRPr="001C5F63">
          <w:rPr>
            <w:rStyle w:val="Hypertextovodkaz"/>
            <w:noProof/>
          </w:rPr>
          <w:t>Popis území stavby</w:t>
        </w:r>
        <w:r w:rsidR="00096497">
          <w:rPr>
            <w:noProof/>
            <w:webHidden/>
          </w:rPr>
          <w:tab/>
        </w:r>
        <w:r w:rsidR="00096497">
          <w:rPr>
            <w:noProof/>
            <w:webHidden/>
          </w:rPr>
          <w:fldChar w:fldCharType="begin"/>
        </w:r>
        <w:r w:rsidR="00096497">
          <w:rPr>
            <w:noProof/>
            <w:webHidden/>
          </w:rPr>
          <w:instrText xml:space="preserve"> PAGEREF _Toc489603492 \h </w:instrText>
        </w:r>
        <w:r w:rsidR="00096497">
          <w:rPr>
            <w:noProof/>
            <w:webHidden/>
          </w:rPr>
        </w:r>
        <w:r w:rsidR="00096497">
          <w:rPr>
            <w:noProof/>
            <w:webHidden/>
          </w:rPr>
          <w:fldChar w:fldCharType="separate"/>
        </w:r>
        <w:r w:rsidR="003C0C02">
          <w:rPr>
            <w:noProof/>
            <w:webHidden/>
          </w:rPr>
          <w:t>5</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493" w:history="1">
        <w:r w:rsidR="00096497" w:rsidRPr="001C5F63">
          <w:rPr>
            <w:rStyle w:val="Hypertextovodkaz"/>
            <w:noProof/>
          </w:rPr>
          <w:t>a)</w:t>
        </w:r>
        <w:r w:rsidR="00096497">
          <w:rPr>
            <w:rFonts w:asciiTheme="minorHAnsi" w:eastAsiaTheme="minorEastAsia" w:hAnsiTheme="minorHAnsi" w:cstheme="minorBidi"/>
            <w:noProof/>
            <w:sz w:val="22"/>
            <w:szCs w:val="22"/>
            <w:lang w:val="en-US"/>
          </w:rPr>
          <w:tab/>
        </w:r>
        <w:r w:rsidR="00096497" w:rsidRPr="001C5F63">
          <w:rPr>
            <w:rStyle w:val="Hypertextovodkaz"/>
            <w:noProof/>
          </w:rPr>
          <w:t>charakteristika stavebního pozemku,</w:t>
        </w:r>
        <w:r w:rsidR="00096497">
          <w:rPr>
            <w:noProof/>
            <w:webHidden/>
          </w:rPr>
          <w:tab/>
        </w:r>
        <w:r w:rsidR="00096497">
          <w:rPr>
            <w:noProof/>
            <w:webHidden/>
          </w:rPr>
          <w:fldChar w:fldCharType="begin"/>
        </w:r>
        <w:r w:rsidR="00096497">
          <w:rPr>
            <w:noProof/>
            <w:webHidden/>
          </w:rPr>
          <w:instrText xml:space="preserve"> PAGEREF _Toc489603493 \h </w:instrText>
        </w:r>
        <w:r w:rsidR="00096497">
          <w:rPr>
            <w:noProof/>
            <w:webHidden/>
          </w:rPr>
        </w:r>
        <w:r w:rsidR="00096497">
          <w:rPr>
            <w:noProof/>
            <w:webHidden/>
          </w:rPr>
          <w:fldChar w:fldCharType="separate"/>
        </w:r>
        <w:r w:rsidR="003C0C02">
          <w:rPr>
            <w:noProof/>
            <w:webHidden/>
          </w:rPr>
          <w:t>5</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494" w:history="1">
        <w:r w:rsidR="00096497" w:rsidRPr="001C5F63">
          <w:rPr>
            <w:rStyle w:val="Hypertextovodkaz"/>
            <w:noProof/>
          </w:rPr>
          <w:t>b)</w:t>
        </w:r>
        <w:r w:rsidR="00096497">
          <w:rPr>
            <w:rFonts w:asciiTheme="minorHAnsi" w:eastAsiaTheme="minorEastAsia" w:hAnsiTheme="minorHAnsi" w:cstheme="minorBidi"/>
            <w:noProof/>
            <w:sz w:val="22"/>
            <w:szCs w:val="22"/>
            <w:lang w:val="en-US"/>
          </w:rPr>
          <w:tab/>
        </w:r>
        <w:r w:rsidR="00096497" w:rsidRPr="001C5F63">
          <w:rPr>
            <w:rStyle w:val="Hypertextovodkaz"/>
            <w:noProof/>
          </w:rPr>
          <w:t>výčet a závěry provedených průzkumů a rozborů (geologický průzkum, hydrogeologický průzkum, stavebně historický průzkum apod.),</w:t>
        </w:r>
        <w:r w:rsidR="00096497">
          <w:rPr>
            <w:noProof/>
            <w:webHidden/>
          </w:rPr>
          <w:tab/>
        </w:r>
        <w:r w:rsidR="00096497">
          <w:rPr>
            <w:noProof/>
            <w:webHidden/>
          </w:rPr>
          <w:fldChar w:fldCharType="begin"/>
        </w:r>
        <w:r w:rsidR="00096497">
          <w:rPr>
            <w:noProof/>
            <w:webHidden/>
          </w:rPr>
          <w:instrText xml:space="preserve"> PAGEREF _Toc489603494 \h </w:instrText>
        </w:r>
        <w:r w:rsidR="00096497">
          <w:rPr>
            <w:noProof/>
            <w:webHidden/>
          </w:rPr>
        </w:r>
        <w:r w:rsidR="00096497">
          <w:rPr>
            <w:noProof/>
            <w:webHidden/>
          </w:rPr>
          <w:fldChar w:fldCharType="separate"/>
        </w:r>
        <w:r w:rsidR="003C0C02">
          <w:rPr>
            <w:noProof/>
            <w:webHidden/>
          </w:rPr>
          <w:t>5</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495" w:history="1">
        <w:r w:rsidR="00096497" w:rsidRPr="001C5F63">
          <w:rPr>
            <w:rStyle w:val="Hypertextovodkaz"/>
            <w:noProof/>
          </w:rPr>
          <w:t>c)</w:t>
        </w:r>
        <w:r w:rsidR="00096497">
          <w:rPr>
            <w:rFonts w:asciiTheme="minorHAnsi" w:eastAsiaTheme="minorEastAsia" w:hAnsiTheme="minorHAnsi" w:cstheme="minorBidi"/>
            <w:noProof/>
            <w:sz w:val="22"/>
            <w:szCs w:val="22"/>
            <w:lang w:val="en-US"/>
          </w:rPr>
          <w:tab/>
        </w:r>
        <w:r w:rsidR="00096497" w:rsidRPr="001C5F63">
          <w:rPr>
            <w:rStyle w:val="Hypertextovodkaz"/>
            <w:noProof/>
          </w:rPr>
          <w:t>stávající ochranná a bezpečnostní pásma,</w:t>
        </w:r>
        <w:r w:rsidR="00096497">
          <w:rPr>
            <w:noProof/>
            <w:webHidden/>
          </w:rPr>
          <w:tab/>
        </w:r>
        <w:r w:rsidR="00096497">
          <w:rPr>
            <w:noProof/>
            <w:webHidden/>
          </w:rPr>
          <w:fldChar w:fldCharType="begin"/>
        </w:r>
        <w:r w:rsidR="00096497">
          <w:rPr>
            <w:noProof/>
            <w:webHidden/>
          </w:rPr>
          <w:instrText xml:space="preserve"> PAGEREF _Toc489603495 \h </w:instrText>
        </w:r>
        <w:r w:rsidR="00096497">
          <w:rPr>
            <w:noProof/>
            <w:webHidden/>
          </w:rPr>
        </w:r>
        <w:r w:rsidR="00096497">
          <w:rPr>
            <w:noProof/>
            <w:webHidden/>
          </w:rPr>
          <w:fldChar w:fldCharType="separate"/>
        </w:r>
        <w:r w:rsidR="003C0C02">
          <w:rPr>
            <w:noProof/>
            <w:webHidden/>
          </w:rPr>
          <w:t>6</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496" w:history="1">
        <w:r w:rsidR="00096497" w:rsidRPr="001C5F63">
          <w:rPr>
            <w:rStyle w:val="Hypertextovodkaz"/>
            <w:noProof/>
          </w:rPr>
          <w:t>d)</w:t>
        </w:r>
        <w:r w:rsidR="00096497">
          <w:rPr>
            <w:rFonts w:asciiTheme="minorHAnsi" w:eastAsiaTheme="minorEastAsia" w:hAnsiTheme="minorHAnsi" w:cstheme="minorBidi"/>
            <w:noProof/>
            <w:sz w:val="22"/>
            <w:szCs w:val="22"/>
            <w:lang w:val="en-US"/>
          </w:rPr>
          <w:tab/>
        </w:r>
        <w:r w:rsidR="00096497" w:rsidRPr="001C5F63">
          <w:rPr>
            <w:rStyle w:val="Hypertextovodkaz"/>
            <w:noProof/>
          </w:rPr>
          <w:t>poloha vzhledem k záplavovému území, poddolovanému území apod.,</w:t>
        </w:r>
        <w:r w:rsidR="00096497">
          <w:rPr>
            <w:noProof/>
            <w:webHidden/>
          </w:rPr>
          <w:tab/>
        </w:r>
        <w:r w:rsidR="00096497">
          <w:rPr>
            <w:noProof/>
            <w:webHidden/>
          </w:rPr>
          <w:fldChar w:fldCharType="begin"/>
        </w:r>
        <w:r w:rsidR="00096497">
          <w:rPr>
            <w:noProof/>
            <w:webHidden/>
          </w:rPr>
          <w:instrText xml:space="preserve"> PAGEREF _Toc489603496 \h </w:instrText>
        </w:r>
        <w:r w:rsidR="00096497">
          <w:rPr>
            <w:noProof/>
            <w:webHidden/>
          </w:rPr>
        </w:r>
        <w:r w:rsidR="00096497">
          <w:rPr>
            <w:noProof/>
            <w:webHidden/>
          </w:rPr>
          <w:fldChar w:fldCharType="separate"/>
        </w:r>
        <w:r w:rsidR="003C0C02">
          <w:rPr>
            <w:noProof/>
            <w:webHidden/>
          </w:rPr>
          <w:t>6</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497" w:history="1">
        <w:r w:rsidR="00096497" w:rsidRPr="001C5F63">
          <w:rPr>
            <w:rStyle w:val="Hypertextovodkaz"/>
            <w:noProof/>
          </w:rPr>
          <w:t>e)</w:t>
        </w:r>
        <w:r w:rsidR="00096497">
          <w:rPr>
            <w:rFonts w:asciiTheme="minorHAnsi" w:eastAsiaTheme="minorEastAsia" w:hAnsiTheme="minorHAnsi" w:cstheme="minorBidi"/>
            <w:noProof/>
            <w:sz w:val="22"/>
            <w:szCs w:val="22"/>
            <w:lang w:val="en-US"/>
          </w:rPr>
          <w:tab/>
        </w:r>
        <w:r w:rsidR="00096497" w:rsidRPr="001C5F63">
          <w:rPr>
            <w:rStyle w:val="Hypertextovodkaz"/>
            <w:noProof/>
          </w:rPr>
          <w:t>vliv stavby na okolní stavby a pozemky, ochrana okolí, vliv stavby na odtokové poměry v území,</w:t>
        </w:r>
        <w:r w:rsidR="00096497">
          <w:rPr>
            <w:noProof/>
            <w:webHidden/>
          </w:rPr>
          <w:tab/>
        </w:r>
        <w:r w:rsidR="00096497">
          <w:rPr>
            <w:noProof/>
            <w:webHidden/>
          </w:rPr>
          <w:fldChar w:fldCharType="begin"/>
        </w:r>
        <w:r w:rsidR="00096497">
          <w:rPr>
            <w:noProof/>
            <w:webHidden/>
          </w:rPr>
          <w:instrText xml:space="preserve"> PAGEREF _Toc489603497 \h </w:instrText>
        </w:r>
        <w:r w:rsidR="00096497">
          <w:rPr>
            <w:noProof/>
            <w:webHidden/>
          </w:rPr>
        </w:r>
        <w:r w:rsidR="00096497">
          <w:rPr>
            <w:noProof/>
            <w:webHidden/>
          </w:rPr>
          <w:fldChar w:fldCharType="separate"/>
        </w:r>
        <w:r w:rsidR="003C0C02">
          <w:rPr>
            <w:noProof/>
            <w:webHidden/>
          </w:rPr>
          <w:t>7</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498" w:history="1">
        <w:r w:rsidR="00096497" w:rsidRPr="001C5F63">
          <w:rPr>
            <w:rStyle w:val="Hypertextovodkaz"/>
            <w:noProof/>
          </w:rPr>
          <w:t>f)</w:t>
        </w:r>
        <w:r w:rsidR="00096497">
          <w:rPr>
            <w:rFonts w:asciiTheme="minorHAnsi" w:eastAsiaTheme="minorEastAsia" w:hAnsiTheme="minorHAnsi" w:cstheme="minorBidi"/>
            <w:noProof/>
            <w:sz w:val="22"/>
            <w:szCs w:val="22"/>
            <w:lang w:val="en-US"/>
          </w:rPr>
          <w:tab/>
        </w:r>
        <w:r w:rsidR="00096497" w:rsidRPr="001C5F63">
          <w:rPr>
            <w:rStyle w:val="Hypertextovodkaz"/>
            <w:noProof/>
          </w:rPr>
          <w:t>požadavky na asanace, demolice, kácení dřevin,</w:t>
        </w:r>
        <w:r w:rsidR="00096497">
          <w:rPr>
            <w:noProof/>
            <w:webHidden/>
          </w:rPr>
          <w:tab/>
        </w:r>
        <w:r w:rsidR="00096497">
          <w:rPr>
            <w:noProof/>
            <w:webHidden/>
          </w:rPr>
          <w:fldChar w:fldCharType="begin"/>
        </w:r>
        <w:r w:rsidR="00096497">
          <w:rPr>
            <w:noProof/>
            <w:webHidden/>
          </w:rPr>
          <w:instrText xml:space="preserve"> PAGEREF _Toc489603498 \h </w:instrText>
        </w:r>
        <w:r w:rsidR="00096497">
          <w:rPr>
            <w:noProof/>
            <w:webHidden/>
          </w:rPr>
        </w:r>
        <w:r w:rsidR="00096497">
          <w:rPr>
            <w:noProof/>
            <w:webHidden/>
          </w:rPr>
          <w:fldChar w:fldCharType="separate"/>
        </w:r>
        <w:r w:rsidR="003C0C02">
          <w:rPr>
            <w:noProof/>
            <w:webHidden/>
          </w:rPr>
          <w:t>7</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499" w:history="1">
        <w:r w:rsidR="00096497" w:rsidRPr="001C5F63">
          <w:rPr>
            <w:rStyle w:val="Hypertextovodkaz"/>
            <w:noProof/>
          </w:rPr>
          <w:t>g)</w:t>
        </w:r>
        <w:r w:rsidR="00096497">
          <w:rPr>
            <w:rFonts w:asciiTheme="minorHAnsi" w:eastAsiaTheme="minorEastAsia" w:hAnsiTheme="minorHAnsi" w:cstheme="minorBidi"/>
            <w:noProof/>
            <w:sz w:val="22"/>
            <w:szCs w:val="22"/>
            <w:lang w:val="en-US"/>
          </w:rPr>
          <w:tab/>
        </w:r>
        <w:r w:rsidR="00096497" w:rsidRPr="001C5F63">
          <w:rPr>
            <w:rStyle w:val="Hypertextovodkaz"/>
            <w:noProof/>
          </w:rPr>
          <w:t>požadavky na maximální zábory zemědělského půdního fondu nebo pozemků určených k plnění funkce lesa (dočasné/trvalé),</w:t>
        </w:r>
        <w:r w:rsidR="00096497">
          <w:rPr>
            <w:noProof/>
            <w:webHidden/>
          </w:rPr>
          <w:tab/>
        </w:r>
        <w:r w:rsidR="00096497">
          <w:rPr>
            <w:noProof/>
            <w:webHidden/>
          </w:rPr>
          <w:fldChar w:fldCharType="begin"/>
        </w:r>
        <w:r w:rsidR="00096497">
          <w:rPr>
            <w:noProof/>
            <w:webHidden/>
          </w:rPr>
          <w:instrText xml:space="preserve"> PAGEREF _Toc489603499 \h </w:instrText>
        </w:r>
        <w:r w:rsidR="00096497">
          <w:rPr>
            <w:noProof/>
            <w:webHidden/>
          </w:rPr>
        </w:r>
        <w:r w:rsidR="00096497">
          <w:rPr>
            <w:noProof/>
            <w:webHidden/>
          </w:rPr>
          <w:fldChar w:fldCharType="separate"/>
        </w:r>
        <w:r w:rsidR="003C0C02">
          <w:rPr>
            <w:noProof/>
            <w:webHidden/>
          </w:rPr>
          <w:t>7</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00" w:history="1">
        <w:r w:rsidR="00096497" w:rsidRPr="001C5F63">
          <w:rPr>
            <w:rStyle w:val="Hypertextovodkaz"/>
            <w:noProof/>
          </w:rPr>
          <w:t>h)</w:t>
        </w:r>
        <w:r w:rsidR="00096497">
          <w:rPr>
            <w:rFonts w:asciiTheme="minorHAnsi" w:eastAsiaTheme="minorEastAsia" w:hAnsiTheme="minorHAnsi" w:cstheme="minorBidi"/>
            <w:noProof/>
            <w:sz w:val="22"/>
            <w:szCs w:val="22"/>
            <w:lang w:val="en-US"/>
          </w:rPr>
          <w:tab/>
        </w:r>
        <w:r w:rsidR="00096497" w:rsidRPr="001C5F63">
          <w:rPr>
            <w:rStyle w:val="Hypertextovodkaz"/>
            <w:noProof/>
          </w:rPr>
          <w:t>územně technické podmínky (zejména možnost napojení na stávající dopravní a technickou infrastrukturu),</w:t>
        </w:r>
        <w:r w:rsidR="00096497">
          <w:rPr>
            <w:noProof/>
            <w:webHidden/>
          </w:rPr>
          <w:tab/>
        </w:r>
        <w:r w:rsidR="00096497">
          <w:rPr>
            <w:noProof/>
            <w:webHidden/>
          </w:rPr>
          <w:fldChar w:fldCharType="begin"/>
        </w:r>
        <w:r w:rsidR="00096497">
          <w:rPr>
            <w:noProof/>
            <w:webHidden/>
          </w:rPr>
          <w:instrText xml:space="preserve"> PAGEREF _Toc489603500 \h </w:instrText>
        </w:r>
        <w:r w:rsidR="00096497">
          <w:rPr>
            <w:noProof/>
            <w:webHidden/>
          </w:rPr>
        </w:r>
        <w:r w:rsidR="00096497">
          <w:rPr>
            <w:noProof/>
            <w:webHidden/>
          </w:rPr>
          <w:fldChar w:fldCharType="separate"/>
        </w:r>
        <w:r w:rsidR="003C0C02">
          <w:rPr>
            <w:noProof/>
            <w:webHidden/>
          </w:rPr>
          <w:t>8</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01" w:history="1">
        <w:r w:rsidR="00096497" w:rsidRPr="001C5F63">
          <w:rPr>
            <w:rStyle w:val="Hypertextovodkaz"/>
            <w:noProof/>
          </w:rPr>
          <w:t>i)</w:t>
        </w:r>
        <w:r w:rsidR="00096497">
          <w:rPr>
            <w:rFonts w:asciiTheme="minorHAnsi" w:eastAsiaTheme="minorEastAsia" w:hAnsiTheme="minorHAnsi" w:cstheme="minorBidi"/>
            <w:noProof/>
            <w:sz w:val="22"/>
            <w:szCs w:val="22"/>
            <w:lang w:val="en-US"/>
          </w:rPr>
          <w:tab/>
        </w:r>
        <w:r w:rsidR="00096497" w:rsidRPr="001C5F63">
          <w:rPr>
            <w:rStyle w:val="Hypertextovodkaz"/>
            <w:noProof/>
          </w:rPr>
          <w:t>věcné a časové vazby stavby, podmiňující, vyvolané, související investice.</w:t>
        </w:r>
        <w:r w:rsidR="00096497">
          <w:rPr>
            <w:noProof/>
            <w:webHidden/>
          </w:rPr>
          <w:tab/>
        </w:r>
        <w:r w:rsidR="00096497">
          <w:rPr>
            <w:noProof/>
            <w:webHidden/>
          </w:rPr>
          <w:fldChar w:fldCharType="begin"/>
        </w:r>
        <w:r w:rsidR="00096497">
          <w:rPr>
            <w:noProof/>
            <w:webHidden/>
          </w:rPr>
          <w:instrText xml:space="preserve"> PAGEREF _Toc489603501 \h </w:instrText>
        </w:r>
        <w:r w:rsidR="00096497">
          <w:rPr>
            <w:noProof/>
            <w:webHidden/>
          </w:rPr>
        </w:r>
        <w:r w:rsidR="00096497">
          <w:rPr>
            <w:noProof/>
            <w:webHidden/>
          </w:rPr>
          <w:fldChar w:fldCharType="separate"/>
        </w:r>
        <w:r w:rsidR="003C0C02">
          <w:rPr>
            <w:noProof/>
            <w:webHidden/>
          </w:rPr>
          <w:t>9</w:t>
        </w:r>
        <w:r w:rsidR="00096497">
          <w:rPr>
            <w:noProof/>
            <w:webHidden/>
          </w:rPr>
          <w:fldChar w:fldCharType="end"/>
        </w:r>
      </w:hyperlink>
    </w:p>
    <w:p w:rsidR="00096497" w:rsidRDefault="00501478">
      <w:pPr>
        <w:pStyle w:val="Obsah1"/>
        <w:tabs>
          <w:tab w:val="left" w:pos="992"/>
        </w:tabs>
        <w:rPr>
          <w:rFonts w:asciiTheme="minorHAnsi" w:eastAsiaTheme="minorEastAsia" w:hAnsiTheme="minorHAnsi" w:cstheme="minorBidi"/>
          <w:caps w:val="0"/>
          <w:noProof/>
          <w:color w:val="auto"/>
          <w:sz w:val="22"/>
          <w:szCs w:val="22"/>
          <w:lang w:val="en-US"/>
        </w:rPr>
      </w:pPr>
      <w:hyperlink w:anchor="_Toc489603502" w:history="1">
        <w:r w:rsidR="00096497" w:rsidRPr="001C5F63">
          <w:rPr>
            <w:rStyle w:val="Hypertextovodkaz"/>
            <w:noProof/>
          </w:rPr>
          <w:t>B.2.</w:t>
        </w:r>
        <w:r w:rsidR="00096497">
          <w:rPr>
            <w:rFonts w:asciiTheme="minorHAnsi" w:eastAsiaTheme="minorEastAsia" w:hAnsiTheme="minorHAnsi" w:cstheme="minorBidi"/>
            <w:caps w:val="0"/>
            <w:noProof/>
            <w:color w:val="auto"/>
            <w:sz w:val="22"/>
            <w:szCs w:val="22"/>
            <w:lang w:val="en-US"/>
          </w:rPr>
          <w:tab/>
        </w:r>
        <w:r w:rsidR="00096497" w:rsidRPr="001C5F63">
          <w:rPr>
            <w:rStyle w:val="Hypertextovodkaz"/>
            <w:noProof/>
          </w:rPr>
          <w:t>Celkový popis stavby</w:t>
        </w:r>
        <w:r w:rsidR="00096497">
          <w:rPr>
            <w:noProof/>
            <w:webHidden/>
          </w:rPr>
          <w:tab/>
        </w:r>
        <w:r w:rsidR="00096497">
          <w:rPr>
            <w:noProof/>
            <w:webHidden/>
          </w:rPr>
          <w:fldChar w:fldCharType="begin"/>
        </w:r>
        <w:r w:rsidR="00096497">
          <w:rPr>
            <w:noProof/>
            <w:webHidden/>
          </w:rPr>
          <w:instrText xml:space="preserve"> PAGEREF _Toc489603502 \h </w:instrText>
        </w:r>
        <w:r w:rsidR="00096497">
          <w:rPr>
            <w:noProof/>
            <w:webHidden/>
          </w:rPr>
        </w:r>
        <w:r w:rsidR="00096497">
          <w:rPr>
            <w:noProof/>
            <w:webHidden/>
          </w:rPr>
          <w:fldChar w:fldCharType="separate"/>
        </w:r>
        <w:r w:rsidR="003C0C02">
          <w:rPr>
            <w:noProof/>
            <w:webHidden/>
          </w:rPr>
          <w:t>10</w:t>
        </w:r>
        <w:r w:rsidR="00096497">
          <w:rPr>
            <w:noProof/>
            <w:webHidden/>
          </w:rPr>
          <w:fldChar w:fldCharType="end"/>
        </w:r>
      </w:hyperlink>
    </w:p>
    <w:p w:rsidR="00096497" w:rsidRDefault="00501478">
      <w:pPr>
        <w:pStyle w:val="Obsah2"/>
        <w:tabs>
          <w:tab w:val="left" w:pos="1701"/>
        </w:tabs>
        <w:rPr>
          <w:rFonts w:asciiTheme="minorHAnsi" w:eastAsiaTheme="minorEastAsia" w:hAnsiTheme="minorHAnsi" w:cstheme="minorBidi"/>
          <w:b w:val="0"/>
          <w:noProof/>
          <w:color w:val="auto"/>
          <w:sz w:val="22"/>
          <w:szCs w:val="22"/>
          <w:lang w:val="en-US"/>
        </w:rPr>
      </w:pPr>
      <w:hyperlink w:anchor="_Toc489603503" w:history="1">
        <w:r w:rsidR="00096497" w:rsidRPr="001C5F63">
          <w:rPr>
            <w:rStyle w:val="Hypertextovodkaz"/>
            <w:noProof/>
          </w:rPr>
          <w:t>B.2.1</w:t>
        </w:r>
        <w:r w:rsidR="00096497">
          <w:rPr>
            <w:rFonts w:asciiTheme="minorHAnsi" w:eastAsiaTheme="minorEastAsia" w:hAnsiTheme="minorHAnsi" w:cstheme="minorBidi"/>
            <w:b w:val="0"/>
            <w:noProof/>
            <w:color w:val="auto"/>
            <w:sz w:val="22"/>
            <w:szCs w:val="22"/>
            <w:lang w:val="en-US"/>
          </w:rPr>
          <w:tab/>
        </w:r>
        <w:r w:rsidR="00096497" w:rsidRPr="001C5F63">
          <w:rPr>
            <w:rStyle w:val="Hypertextovodkaz"/>
            <w:noProof/>
          </w:rPr>
          <w:t>Účel užívání stavby, základní kapacity funkčních jednotek</w:t>
        </w:r>
        <w:r w:rsidR="00096497">
          <w:rPr>
            <w:noProof/>
            <w:webHidden/>
          </w:rPr>
          <w:tab/>
        </w:r>
        <w:r w:rsidR="00096497">
          <w:rPr>
            <w:noProof/>
            <w:webHidden/>
          </w:rPr>
          <w:fldChar w:fldCharType="begin"/>
        </w:r>
        <w:r w:rsidR="00096497">
          <w:rPr>
            <w:noProof/>
            <w:webHidden/>
          </w:rPr>
          <w:instrText xml:space="preserve"> PAGEREF _Toc489603503 \h </w:instrText>
        </w:r>
        <w:r w:rsidR="00096497">
          <w:rPr>
            <w:noProof/>
            <w:webHidden/>
          </w:rPr>
        </w:r>
        <w:r w:rsidR="00096497">
          <w:rPr>
            <w:noProof/>
            <w:webHidden/>
          </w:rPr>
          <w:fldChar w:fldCharType="separate"/>
        </w:r>
        <w:r w:rsidR="003C0C02">
          <w:rPr>
            <w:noProof/>
            <w:webHidden/>
          </w:rPr>
          <w:t>10</w:t>
        </w:r>
        <w:r w:rsidR="00096497">
          <w:rPr>
            <w:noProof/>
            <w:webHidden/>
          </w:rPr>
          <w:fldChar w:fldCharType="end"/>
        </w:r>
      </w:hyperlink>
    </w:p>
    <w:p w:rsidR="00096497" w:rsidRDefault="00501478">
      <w:pPr>
        <w:pStyle w:val="Obsah2"/>
        <w:tabs>
          <w:tab w:val="left" w:pos="1701"/>
        </w:tabs>
        <w:rPr>
          <w:rFonts w:asciiTheme="minorHAnsi" w:eastAsiaTheme="minorEastAsia" w:hAnsiTheme="minorHAnsi" w:cstheme="minorBidi"/>
          <w:b w:val="0"/>
          <w:noProof/>
          <w:color w:val="auto"/>
          <w:sz w:val="22"/>
          <w:szCs w:val="22"/>
          <w:lang w:val="en-US"/>
        </w:rPr>
      </w:pPr>
      <w:hyperlink w:anchor="_Toc489603504" w:history="1">
        <w:r w:rsidR="00096497" w:rsidRPr="001C5F63">
          <w:rPr>
            <w:rStyle w:val="Hypertextovodkaz"/>
            <w:noProof/>
          </w:rPr>
          <w:t>B.2.2</w:t>
        </w:r>
        <w:r w:rsidR="00096497">
          <w:rPr>
            <w:rFonts w:asciiTheme="minorHAnsi" w:eastAsiaTheme="minorEastAsia" w:hAnsiTheme="minorHAnsi" w:cstheme="minorBidi"/>
            <w:b w:val="0"/>
            <w:noProof/>
            <w:color w:val="auto"/>
            <w:sz w:val="22"/>
            <w:szCs w:val="22"/>
            <w:lang w:val="en-US"/>
          </w:rPr>
          <w:tab/>
        </w:r>
        <w:r w:rsidR="00096497" w:rsidRPr="001C5F63">
          <w:rPr>
            <w:rStyle w:val="Hypertextovodkaz"/>
            <w:noProof/>
          </w:rPr>
          <w:t>Celkové urbanistické a architektonické řešení</w:t>
        </w:r>
        <w:r w:rsidR="00096497">
          <w:rPr>
            <w:noProof/>
            <w:webHidden/>
          </w:rPr>
          <w:tab/>
        </w:r>
        <w:r w:rsidR="00096497">
          <w:rPr>
            <w:noProof/>
            <w:webHidden/>
          </w:rPr>
          <w:fldChar w:fldCharType="begin"/>
        </w:r>
        <w:r w:rsidR="00096497">
          <w:rPr>
            <w:noProof/>
            <w:webHidden/>
          </w:rPr>
          <w:instrText xml:space="preserve"> PAGEREF _Toc489603504 \h </w:instrText>
        </w:r>
        <w:r w:rsidR="00096497">
          <w:rPr>
            <w:noProof/>
            <w:webHidden/>
          </w:rPr>
        </w:r>
        <w:r w:rsidR="00096497">
          <w:rPr>
            <w:noProof/>
            <w:webHidden/>
          </w:rPr>
          <w:fldChar w:fldCharType="separate"/>
        </w:r>
        <w:r w:rsidR="003C0C02">
          <w:rPr>
            <w:noProof/>
            <w:webHidden/>
          </w:rPr>
          <w:t>10</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05" w:history="1">
        <w:r w:rsidR="00096497" w:rsidRPr="001C5F63">
          <w:rPr>
            <w:rStyle w:val="Hypertextovodkaz"/>
            <w:noProof/>
          </w:rPr>
          <w:t>a)</w:t>
        </w:r>
        <w:r w:rsidR="00096497">
          <w:rPr>
            <w:rFonts w:asciiTheme="minorHAnsi" w:eastAsiaTheme="minorEastAsia" w:hAnsiTheme="minorHAnsi" w:cstheme="minorBidi"/>
            <w:noProof/>
            <w:sz w:val="22"/>
            <w:szCs w:val="22"/>
            <w:lang w:val="en-US"/>
          </w:rPr>
          <w:tab/>
        </w:r>
        <w:r w:rsidR="00096497" w:rsidRPr="001C5F63">
          <w:rPr>
            <w:rStyle w:val="Hypertextovodkaz"/>
            <w:noProof/>
          </w:rPr>
          <w:t>urbanismus - územní regulace, kompozice prostorového řešení,</w:t>
        </w:r>
        <w:r w:rsidR="00096497">
          <w:rPr>
            <w:noProof/>
            <w:webHidden/>
          </w:rPr>
          <w:tab/>
        </w:r>
        <w:r w:rsidR="00096497">
          <w:rPr>
            <w:noProof/>
            <w:webHidden/>
          </w:rPr>
          <w:fldChar w:fldCharType="begin"/>
        </w:r>
        <w:r w:rsidR="00096497">
          <w:rPr>
            <w:noProof/>
            <w:webHidden/>
          </w:rPr>
          <w:instrText xml:space="preserve"> PAGEREF _Toc489603505 \h </w:instrText>
        </w:r>
        <w:r w:rsidR="00096497">
          <w:rPr>
            <w:noProof/>
            <w:webHidden/>
          </w:rPr>
        </w:r>
        <w:r w:rsidR="00096497">
          <w:rPr>
            <w:noProof/>
            <w:webHidden/>
          </w:rPr>
          <w:fldChar w:fldCharType="separate"/>
        </w:r>
        <w:r w:rsidR="003C0C02">
          <w:rPr>
            <w:noProof/>
            <w:webHidden/>
          </w:rPr>
          <w:t>10</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06" w:history="1">
        <w:r w:rsidR="00096497" w:rsidRPr="001C5F63">
          <w:rPr>
            <w:rStyle w:val="Hypertextovodkaz"/>
            <w:noProof/>
          </w:rPr>
          <w:t>b)</w:t>
        </w:r>
        <w:r w:rsidR="00096497">
          <w:rPr>
            <w:rFonts w:asciiTheme="minorHAnsi" w:eastAsiaTheme="minorEastAsia" w:hAnsiTheme="minorHAnsi" w:cstheme="minorBidi"/>
            <w:noProof/>
            <w:sz w:val="22"/>
            <w:szCs w:val="22"/>
            <w:lang w:val="en-US"/>
          </w:rPr>
          <w:tab/>
        </w:r>
        <w:r w:rsidR="00096497" w:rsidRPr="001C5F63">
          <w:rPr>
            <w:rStyle w:val="Hypertextovodkaz"/>
            <w:noProof/>
          </w:rPr>
          <w:t>architektonické řešení - kompozice tvarového řešení, materiálové a barevné řešení.</w:t>
        </w:r>
        <w:r w:rsidR="00096497">
          <w:rPr>
            <w:noProof/>
            <w:webHidden/>
          </w:rPr>
          <w:tab/>
        </w:r>
        <w:r w:rsidR="00096497">
          <w:rPr>
            <w:noProof/>
            <w:webHidden/>
          </w:rPr>
          <w:fldChar w:fldCharType="begin"/>
        </w:r>
        <w:r w:rsidR="00096497">
          <w:rPr>
            <w:noProof/>
            <w:webHidden/>
          </w:rPr>
          <w:instrText xml:space="preserve"> PAGEREF _Toc489603506 \h </w:instrText>
        </w:r>
        <w:r w:rsidR="00096497">
          <w:rPr>
            <w:noProof/>
            <w:webHidden/>
          </w:rPr>
        </w:r>
        <w:r w:rsidR="00096497">
          <w:rPr>
            <w:noProof/>
            <w:webHidden/>
          </w:rPr>
          <w:fldChar w:fldCharType="separate"/>
        </w:r>
        <w:r w:rsidR="003C0C02">
          <w:rPr>
            <w:noProof/>
            <w:webHidden/>
          </w:rPr>
          <w:t>11</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07" w:history="1">
        <w:r w:rsidR="00096497" w:rsidRPr="001C5F63">
          <w:rPr>
            <w:rStyle w:val="Hypertextovodkaz"/>
            <w:noProof/>
          </w:rPr>
          <w:t>c)</w:t>
        </w:r>
        <w:r w:rsidR="00096497">
          <w:rPr>
            <w:rFonts w:asciiTheme="minorHAnsi" w:eastAsiaTheme="minorEastAsia" w:hAnsiTheme="minorHAnsi" w:cstheme="minorBidi"/>
            <w:noProof/>
            <w:sz w:val="22"/>
            <w:szCs w:val="22"/>
            <w:lang w:val="en-US"/>
          </w:rPr>
          <w:tab/>
        </w:r>
        <w:r w:rsidR="00096497" w:rsidRPr="001C5F63">
          <w:rPr>
            <w:rStyle w:val="Hypertextovodkaz"/>
            <w:noProof/>
          </w:rPr>
          <w:t>konstrukční řešení</w:t>
        </w:r>
        <w:r w:rsidR="00096497">
          <w:rPr>
            <w:noProof/>
            <w:webHidden/>
          </w:rPr>
          <w:tab/>
        </w:r>
        <w:r w:rsidR="00096497">
          <w:rPr>
            <w:noProof/>
            <w:webHidden/>
          </w:rPr>
          <w:fldChar w:fldCharType="begin"/>
        </w:r>
        <w:r w:rsidR="00096497">
          <w:rPr>
            <w:noProof/>
            <w:webHidden/>
          </w:rPr>
          <w:instrText xml:space="preserve"> PAGEREF _Toc489603507 \h </w:instrText>
        </w:r>
        <w:r w:rsidR="00096497">
          <w:rPr>
            <w:noProof/>
            <w:webHidden/>
          </w:rPr>
        </w:r>
        <w:r w:rsidR="00096497">
          <w:rPr>
            <w:noProof/>
            <w:webHidden/>
          </w:rPr>
          <w:fldChar w:fldCharType="separate"/>
        </w:r>
        <w:r w:rsidR="003C0C02">
          <w:rPr>
            <w:noProof/>
            <w:webHidden/>
          </w:rPr>
          <w:t>11</w:t>
        </w:r>
        <w:r w:rsidR="00096497">
          <w:rPr>
            <w:noProof/>
            <w:webHidden/>
          </w:rPr>
          <w:fldChar w:fldCharType="end"/>
        </w:r>
      </w:hyperlink>
    </w:p>
    <w:p w:rsidR="00096497" w:rsidRDefault="00501478">
      <w:pPr>
        <w:pStyle w:val="Obsah2"/>
        <w:tabs>
          <w:tab w:val="left" w:pos="1701"/>
        </w:tabs>
        <w:rPr>
          <w:rFonts w:asciiTheme="minorHAnsi" w:eastAsiaTheme="minorEastAsia" w:hAnsiTheme="minorHAnsi" w:cstheme="minorBidi"/>
          <w:b w:val="0"/>
          <w:noProof/>
          <w:color w:val="auto"/>
          <w:sz w:val="22"/>
          <w:szCs w:val="22"/>
          <w:lang w:val="en-US"/>
        </w:rPr>
      </w:pPr>
      <w:hyperlink w:anchor="_Toc489603508" w:history="1">
        <w:r w:rsidR="00096497" w:rsidRPr="001C5F63">
          <w:rPr>
            <w:rStyle w:val="Hypertextovodkaz"/>
            <w:noProof/>
          </w:rPr>
          <w:t>B.2.3</w:t>
        </w:r>
        <w:r w:rsidR="00096497">
          <w:rPr>
            <w:rFonts w:asciiTheme="minorHAnsi" w:eastAsiaTheme="minorEastAsia" w:hAnsiTheme="minorHAnsi" w:cstheme="minorBidi"/>
            <w:b w:val="0"/>
            <w:noProof/>
            <w:color w:val="auto"/>
            <w:sz w:val="22"/>
            <w:szCs w:val="22"/>
            <w:lang w:val="en-US"/>
          </w:rPr>
          <w:tab/>
        </w:r>
        <w:r w:rsidR="00096497" w:rsidRPr="001C5F63">
          <w:rPr>
            <w:rStyle w:val="Hypertextovodkaz"/>
            <w:noProof/>
          </w:rPr>
          <w:t>Dispoziční a provozní řešení, technologie výroby</w:t>
        </w:r>
        <w:r w:rsidR="00096497">
          <w:rPr>
            <w:noProof/>
            <w:webHidden/>
          </w:rPr>
          <w:tab/>
        </w:r>
        <w:r w:rsidR="00096497">
          <w:rPr>
            <w:noProof/>
            <w:webHidden/>
          </w:rPr>
          <w:fldChar w:fldCharType="begin"/>
        </w:r>
        <w:r w:rsidR="00096497">
          <w:rPr>
            <w:noProof/>
            <w:webHidden/>
          </w:rPr>
          <w:instrText xml:space="preserve"> PAGEREF _Toc489603508 \h </w:instrText>
        </w:r>
        <w:r w:rsidR="00096497">
          <w:rPr>
            <w:noProof/>
            <w:webHidden/>
          </w:rPr>
        </w:r>
        <w:r w:rsidR="00096497">
          <w:rPr>
            <w:noProof/>
            <w:webHidden/>
          </w:rPr>
          <w:fldChar w:fldCharType="separate"/>
        </w:r>
        <w:r w:rsidR="003C0C02">
          <w:rPr>
            <w:noProof/>
            <w:webHidden/>
          </w:rPr>
          <w:t>11</w:t>
        </w:r>
        <w:r w:rsidR="00096497">
          <w:rPr>
            <w:noProof/>
            <w:webHidden/>
          </w:rPr>
          <w:fldChar w:fldCharType="end"/>
        </w:r>
      </w:hyperlink>
    </w:p>
    <w:p w:rsidR="00096497" w:rsidRDefault="00501478">
      <w:pPr>
        <w:pStyle w:val="Obsah2"/>
        <w:tabs>
          <w:tab w:val="left" w:pos="1701"/>
        </w:tabs>
        <w:rPr>
          <w:rFonts w:asciiTheme="minorHAnsi" w:eastAsiaTheme="minorEastAsia" w:hAnsiTheme="minorHAnsi" w:cstheme="minorBidi"/>
          <w:b w:val="0"/>
          <w:noProof/>
          <w:color w:val="auto"/>
          <w:sz w:val="22"/>
          <w:szCs w:val="22"/>
          <w:lang w:val="en-US"/>
        </w:rPr>
      </w:pPr>
      <w:hyperlink w:anchor="_Toc489603509" w:history="1">
        <w:r w:rsidR="00096497" w:rsidRPr="001C5F63">
          <w:rPr>
            <w:rStyle w:val="Hypertextovodkaz"/>
            <w:noProof/>
          </w:rPr>
          <w:t>B.2.4</w:t>
        </w:r>
        <w:r w:rsidR="00096497">
          <w:rPr>
            <w:rFonts w:asciiTheme="minorHAnsi" w:eastAsiaTheme="minorEastAsia" w:hAnsiTheme="minorHAnsi" w:cstheme="minorBidi"/>
            <w:b w:val="0"/>
            <w:noProof/>
            <w:color w:val="auto"/>
            <w:sz w:val="22"/>
            <w:szCs w:val="22"/>
            <w:lang w:val="en-US"/>
          </w:rPr>
          <w:tab/>
        </w:r>
        <w:r w:rsidR="00096497" w:rsidRPr="001C5F63">
          <w:rPr>
            <w:rStyle w:val="Hypertextovodkaz"/>
            <w:noProof/>
          </w:rPr>
          <w:t>Bezbariérové užívání stavby</w:t>
        </w:r>
        <w:r w:rsidR="00096497">
          <w:rPr>
            <w:noProof/>
            <w:webHidden/>
          </w:rPr>
          <w:tab/>
        </w:r>
        <w:r w:rsidR="00096497">
          <w:rPr>
            <w:noProof/>
            <w:webHidden/>
          </w:rPr>
          <w:fldChar w:fldCharType="begin"/>
        </w:r>
        <w:r w:rsidR="00096497">
          <w:rPr>
            <w:noProof/>
            <w:webHidden/>
          </w:rPr>
          <w:instrText xml:space="preserve"> PAGEREF _Toc489603509 \h </w:instrText>
        </w:r>
        <w:r w:rsidR="00096497">
          <w:rPr>
            <w:noProof/>
            <w:webHidden/>
          </w:rPr>
        </w:r>
        <w:r w:rsidR="00096497">
          <w:rPr>
            <w:noProof/>
            <w:webHidden/>
          </w:rPr>
          <w:fldChar w:fldCharType="separate"/>
        </w:r>
        <w:r w:rsidR="003C0C02">
          <w:rPr>
            <w:noProof/>
            <w:webHidden/>
          </w:rPr>
          <w:t>14</w:t>
        </w:r>
        <w:r w:rsidR="00096497">
          <w:rPr>
            <w:noProof/>
            <w:webHidden/>
          </w:rPr>
          <w:fldChar w:fldCharType="end"/>
        </w:r>
      </w:hyperlink>
    </w:p>
    <w:p w:rsidR="00096497" w:rsidRDefault="00501478">
      <w:pPr>
        <w:pStyle w:val="Obsah2"/>
        <w:tabs>
          <w:tab w:val="left" w:pos="1701"/>
        </w:tabs>
        <w:rPr>
          <w:rFonts w:asciiTheme="minorHAnsi" w:eastAsiaTheme="minorEastAsia" w:hAnsiTheme="minorHAnsi" w:cstheme="minorBidi"/>
          <w:b w:val="0"/>
          <w:noProof/>
          <w:color w:val="auto"/>
          <w:sz w:val="22"/>
          <w:szCs w:val="22"/>
          <w:lang w:val="en-US"/>
        </w:rPr>
      </w:pPr>
      <w:hyperlink w:anchor="_Toc489603510" w:history="1">
        <w:r w:rsidR="00096497" w:rsidRPr="001C5F63">
          <w:rPr>
            <w:rStyle w:val="Hypertextovodkaz"/>
            <w:noProof/>
          </w:rPr>
          <w:t>B.2.5</w:t>
        </w:r>
        <w:r w:rsidR="00096497">
          <w:rPr>
            <w:rFonts w:asciiTheme="minorHAnsi" w:eastAsiaTheme="minorEastAsia" w:hAnsiTheme="minorHAnsi" w:cstheme="minorBidi"/>
            <w:b w:val="0"/>
            <w:noProof/>
            <w:color w:val="auto"/>
            <w:sz w:val="22"/>
            <w:szCs w:val="22"/>
            <w:lang w:val="en-US"/>
          </w:rPr>
          <w:tab/>
        </w:r>
        <w:r w:rsidR="00096497" w:rsidRPr="001C5F63">
          <w:rPr>
            <w:rStyle w:val="Hypertextovodkaz"/>
            <w:noProof/>
          </w:rPr>
          <w:t>Bezpečnost při užívání stavby</w:t>
        </w:r>
        <w:r w:rsidR="00096497">
          <w:rPr>
            <w:noProof/>
            <w:webHidden/>
          </w:rPr>
          <w:tab/>
        </w:r>
        <w:r w:rsidR="00096497">
          <w:rPr>
            <w:noProof/>
            <w:webHidden/>
          </w:rPr>
          <w:fldChar w:fldCharType="begin"/>
        </w:r>
        <w:r w:rsidR="00096497">
          <w:rPr>
            <w:noProof/>
            <w:webHidden/>
          </w:rPr>
          <w:instrText xml:space="preserve"> PAGEREF _Toc489603510 \h </w:instrText>
        </w:r>
        <w:r w:rsidR="00096497">
          <w:rPr>
            <w:noProof/>
            <w:webHidden/>
          </w:rPr>
        </w:r>
        <w:r w:rsidR="00096497">
          <w:rPr>
            <w:noProof/>
            <w:webHidden/>
          </w:rPr>
          <w:fldChar w:fldCharType="separate"/>
        </w:r>
        <w:r w:rsidR="003C0C02">
          <w:rPr>
            <w:noProof/>
            <w:webHidden/>
          </w:rPr>
          <w:t>14</w:t>
        </w:r>
        <w:r w:rsidR="00096497">
          <w:rPr>
            <w:noProof/>
            <w:webHidden/>
          </w:rPr>
          <w:fldChar w:fldCharType="end"/>
        </w:r>
      </w:hyperlink>
    </w:p>
    <w:p w:rsidR="00096497" w:rsidRDefault="00501478">
      <w:pPr>
        <w:pStyle w:val="Obsah2"/>
        <w:tabs>
          <w:tab w:val="left" w:pos="1701"/>
        </w:tabs>
        <w:rPr>
          <w:rFonts w:asciiTheme="minorHAnsi" w:eastAsiaTheme="minorEastAsia" w:hAnsiTheme="minorHAnsi" w:cstheme="minorBidi"/>
          <w:b w:val="0"/>
          <w:noProof/>
          <w:color w:val="auto"/>
          <w:sz w:val="22"/>
          <w:szCs w:val="22"/>
          <w:lang w:val="en-US"/>
        </w:rPr>
      </w:pPr>
      <w:hyperlink w:anchor="_Toc489603511" w:history="1">
        <w:r w:rsidR="00096497" w:rsidRPr="001C5F63">
          <w:rPr>
            <w:rStyle w:val="Hypertextovodkaz"/>
            <w:noProof/>
          </w:rPr>
          <w:t>B.2.6</w:t>
        </w:r>
        <w:r w:rsidR="00096497">
          <w:rPr>
            <w:rFonts w:asciiTheme="minorHAnsi" w:eastAsiaTheme="minorEastAsia" w:hAnsiTheme="minorHAnsi" w:cstheme="minorBidi"/>
            <w:b w:val="0"/>
            <w:noProof/>
            <w:color w:val="auto"/>
            <w:sz w:val="22"/>
            <w:szCs w:val="22"/>
            <w:lang w:val="en-US"/>
          </w:rPr>
          <w:tab/>
        </w:r>
        <w:r w:rsidR="00096497" w:rsidRPr="001C5F63">
          <w:rPr>
            <w:rStyle w:val="Hypertextovodkaz"/>
            <w:noProof/>
          </w:rPr>
          <w:t>Základní technický popis staveb</w:t>
        </w:r>
        <w:r w:rsidR="00096497">
          <w:rPr>
            <w:noProof/>
            <w:webHidden/>
          </w:rPr>
          <w:tab/>
        </w:r>
        <w:r w:rsidR="00096497">
          <w:rPr>
            <w:noProof/>
            <w:webHidden/>
          </w:rPr>
          <w:fldChar w:fldCharType="begin"/>
        </w:r>
        <w:r w:rsidR="00096497">
          <w:rPr>
            <w:noProof/>
            <w:webHidden/>
          </w:rPr>
          <w:instrText xml:space="preserve"> PAGEREF _Toc489603511 \h </w:instrText>
        </w:r>
        <w:r w:rsidR="00096497">
          <w:rPr>
            <w:noProof/>
            <w:webHidden/>
          </w:rPr>
        </w:r>
        <w:r w:rsidR="00096497">
          <w:rPr>
            <w:noProof/>
            <w:webHidden/>
          </w:rPr>
          <w:fldChar w:fldCharType="separate"/>
        </w:r>
        <w:r w:rsidR="003C0C02">
          <w:rPr>
            <w:noProof/>
            <w:webHidden/>
          </w:rPr>
          <w:t>16</w:t>
        </w:r>
        <w:r w:rsidR="00096497">
          <w:rPr>
            <w:noProof/>
            <w:webHidden/>
          </w:rPr>
          <w:fldChar w:fldCharType="end"/>
        </w:r>
      </w:hyperlink>
    </w:p>
    <w:p w:rsidR="00096497" w:rsidRDefault="00501478">
      <w:pPr>
        <w:pStyle w:val="Obsah2"/>
        <w:tabs>
          <w:tab w:val="left" w:pos="1701"/>
        </w:tabs>
        <w:rPr>
          <w:rFonts w:asciiTheme="minorHAnsi" w:eastAsiaTheme="minorEastAsia" w:hAnsiTheme="minorHAnsi" w:cstheme="minorBidi"/>
          <w:b w:val="0"/>
          <w:noProof/>
          <w:color w:val="auto"/>
          <w:sz w:val="22"/>
          <w:szCs w:val="22"/>
          <w:lang w:val="en-US"/>
        </w:rPr>
      </w:pPr>
      <w:hyperlink w:anchor="_Toc489603512" w:history="1">
        <w:r w:rsidR="00096497" w:rsidRPr="001C5F63">
          <w:rPr>
            <w:rStyle w:val="Hypertextovodkaz"/>
            <w:noProof/>
          </w:rPr>
          <w:t>B.2.7</w:t>
        </w:r>
        <w:r w:rsidR="00096497">
          <w:rPr>
            <w:rFonts w:asciiTheme="minorHAnsi" w:eastAsiaTheme="minorEastAsia" w:hAnsiTheme="minorHAnsi" w:cstheme="minorBidi"/>
            <w:b w:val="0"/>
            <w:noProof/>
            <w:color w:val="auto"/>
            <w:sz w:val="22"/>
            <w:szCs w:val="22"/>
            <w:lang w:val="en-US"/>
          </w:rPr>
          <w:tab/>
        </w:r>
        <w:r w:rsidR="00096497" w:rsidRPr="001C5F63">
          <w:rPr>
            <w:rStyle w:val="Hypertextovodkaz"/>
            <w:noProof/>
          </w:rPr>
          <w:t>Technická a technologická zařízení</w:t>
        </w:r>
        <w:r w:rsidR="00096497">
          <w:rPr>
            <w:noProof/>
            <w:webHidden/>
          </w:rPr>
          <w:tab/>
        </w:r>
        <w:r w:rsidR="00096497">
          <w:rPr>
            <w:noProof/>
            <w:webHidden/>
          </w:rPr>
          <w:fldChar w:fldCharType="begin"/>
        </w:r>
        <w:r w:rsidR="00096497">
          <w:rPr>
            <w:noProof/>
            <w:webHidden/>
          </w:rPr>
          <w:instrText xml:space="preserve"> PAGEREF _Toc489603512 \h </w:instrText>
        </w:r>
        <w:r w:rsidR="00096497">
          <w:rPr>
            <w:noProof/>
            <w:webHidden/>
          </w:rPr>
        </w:r>
        <w:r w:rsidR="00096497">
          <w:rPr>
            <w:noProof/>
            <w:webHidden/>
          </w:rPr>
          <w:fldChar w:fldCharType="separate"/>
        </w:r>
        <w:r w:rsidR="003C0C02">
          <w:rPr>
            <w:noProof/>
            <w:webHidden/>
          </w:rPr>
          <w:t>26</w:t>
        </w:r>
        <w:r w:rsidR="00096497">
          <w:rPr>
            <w:noProof/>
            <w:webHidden/>
          </w:rPr>
          <w:fldChar w:fldCharType="end"/>
        </w:r>
      </w:hyperlink>
    </w:p>
    <w:p w:rsidR="00096497" w:rsidRDefault="00501478">
      <w:pPr>
        <w:pStyle w:val="Obsah2"/>
        <w:tabs>
          <w:tab w:val="left" w:pos="1701"/>
        </w:tabs>
        <w:rPr>
          <w:rFonts w:asciiTheme="minorHAnsi" w:eastAsiaTheme="minorEastAsia" w:hAnsiTheme="minorHAnsi" w:cstheme="minorBidi"/>
          <w:b w:val="0"/>
          <w:noProof/>
          <w:color w:val="auto"/>
          <w:sz w:val="22"/>
          <w:szCs w:val="22"/>
          <w:lang w:val="en-US"/>
        </w:rPr>
      </w:pPr>
      <w:hyperlink w:anchor="_Toc489603513" w:history="1">
        <w:r w:rsidR="00096497" w:rsidRPr="001C5F63">
          <w:rPr>
            <w:rStyle w:val="Hypertextovodkaz"/>
            <w:noProof/>
          </w:rPr>
          <w:t>B.2.8</w:t>
        </w:r>
        <w:r w:rsidR="00096497">
          <w:rPr>
            <w:rFonts w:asciiTheme="minorHAnsi" w:eastAsiaTheme="minorEastAsia" w:hAnsiTheme="minorHAnsi" w:cstheme="minorBidi"/>
            <w:b w:val="0"/>
            <w:noProof/>
            <w:color w:val="auto"/>
            <w:sz w:val="22"/>
            <w:szCs w:val="22"/>
            <w:lang w:val="en-US"/>
          </w:rPr>
          <w:tab/>
        </w:r>
        <w:r w:rsidR="00096497" w:rsidRPr="001C5F63">
          <w:rPr>
            <w:rStyle w:val="Hypertextovodkaz"/>
            <w:noProof/>
          </w:rPr>
          <w:t>Požárně bezpečnostní řešení</w:t>
        </w:r>
        <w:r w:rsidR="00096497">
          <w:rPr>
            <w:noProof/>
            <w:webHidden/>
          </w:rPr>
          <w:tab/>
        </w:r>
        <w:r w:rsidR="00096497">
          <w:rPr>
            <w:noProof/>
            <w:webHidden/>
          </w:rPr>
          <w:fldChar w:fldCharType="begin"/>
        </w:r>
        <w:r w:rsidR="00096497">
          <w:rPr>
            <w:noProof/>
            <w:webHidden/>
          </w:rPr>
          <w:instrText xml:space="preserve"> PAGEREF _Toc489603513 \h </w:instrText>
        </w:r>
        <w:r w:rsidR="00096497">
          <w:rPr>
            <w:noProof/>
            <w:webHidden/>
          </w:rPr>
        </w:r>
        <w:r w:rsidR="00096497">
          <w:rPr>
            <w:noProof/>
            <w:webHidden/>
          </w:rPr>
          <w:fldChar w:fldCharType="separate"/>
        </w:r>
        <w:r w:rsidR="003C0C02">
          <w:rPr>
            <w:noProof/>
            <w:webHidden/>
          </w:rPr>
          <w:t>40</w:t>
        </w:r>
        <w:r w:rsidR="00096497">
          <w:rPr>
            <w:noProof/>
            <w:webHidden/>
          </w:rPr>
          <w:fldChar w:fldCharType="end"/>
        </w:r>
      </w:hyperlink>
    </w:p>
    <w:p w:rsidR="00096497" w:rsidRDefault="00501478">
      <w:pPr>
        <w:pStyle w:val="Obsah2"/>
        <w:tabs>
          <w:tab w:val="left" w:pos="1701"/>
        </w:tabs>
        <w:rPr>
          <w:rFonts w:asciiTheme="minorHAnsi" w:eastAsiaTheme="minorEastAsia" w:hAnsiTheme="minorHAnsi" w:cstheme="minorBidi"/>
          <w:b w:val="0"/>
          <w:noProof/>
          <w:color w:val="auto"/>
          <w:sz w:val="22"/>
          <w:szCs w:val="22"/>
          <w:lang w:val="en-US"/>
        </w:rPr>
      </w:pPr>
      <w:hyperlink w:anchor="_Toc489603514" w:history="1">
        <w:r w:rsidR="00096497" w:rsidRPr="001C5F63">
          <w:rPr>
            <w:rStyle w:val="Hypertextovodkaz"/>
            <w:noProof/>
          </w:rPr>
          <w:t>B.2.9</w:t>
        </w:r>
        <w:r w:rsidR="00096497">
          <w:rPr>
            <w:rFonts w:asciiTheme="minorHAnsi" w:eastAsiaTheme="minorEastAsia" w:hAnsiTheme="minorHAnsi" w:cstheme="minorBidi"/>
            <w:b w:val="0"/>
            <w:noProof/>
            <w:color w:val="auto"/>
            <w:sz w:val="22"/>
            <w:szCs w:val="22"/>
            <w:lang w:val="en-US"/>
          </w:rPr>
          <w:tab/>
        </w:r>
        <w:r w:rsidR="00096497" w:rsidRPr="001C5F63">
          <w:rPr>
            <w:rStyle w:val="Hypertextovodkaz"/>
            <w:noProof/>
          </w:rPr>
          <w:t>Zásady hospodaření s energiemi</w:t>
        </w:r>
        <w:r w:rsidR="00096497">
          <w:rPr>
            <w:noProof/>
            <w:webHidden/>
          </w:rPr>
          <w:tab/>
        </w:r>
        <w:r w:rsidR="00096497">
          <w:rPr>
            <w:noProof/>
            <w:webHidden/>
          </w:rPr>
          <w:fldChar w:fldCharType="begin"/>
        </w:r>
        <w:r w:rsidR="00096497">
          <w:rPr>
            <w:noProof/>
            <w:webHidden/>
          </w:rPr>
          <w:instrText xml:space="preserve"> PAGEREF _Toc489603514 \h </w:instrText>
        </w:r>
        <w:r w:rsidR="00096497">
          <w:rPr>
            <w:noProof/>
            <w:webHidden/>
          </w:rPr>
        </w:r>
        <w:r w:rsidR="00096497">
          <w:rPr>
            <w:noProof/>
            <w:webHidden/>
          </w:rPr>
          <w:fldChar w:fldCharType="separate"/>
        </w:r>
        <w:r w:rsidR="003C0C02">
          <w:rPr>
            <w:noProof/>
            <w:webHidden/>
          </w:rPr>
          <w:t>40</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15" w:history="1">
        <w:r w:rsidR="00096497" w:rsidRPr="001C5F63">
          <w:rPr>
            <w:rStyle w:val="Hypertextovodkaz"/>
            <w:noProof/>
          </w:rPr>
          <w:t>a)</w:t>
        </w:r>
        <w:r w:rsidR="00096497">
          <w:rPr>
            <w:rFonts w:asciiTheme="minorHAnsi" w:eastAsiaTheme="minorEastAsia" w:hAnsiTheme="minorHAnsi" w:cstheme="minorBidi"/>
            <w:noProof/>
            <w:sz w:val="22"/>
            <w:szCs w:val="22"/>
            <w:lang w:val="en-US"/>
          </w:rPr>
          <w:tab/>
        </w:r>
        <w:r w:rsidR="00096497" w:rsidRPr="001C5F63">
          <w:rPr>
            <w:rStyle w:val="Hypertextovodkaz"/>
            <w:noProof/>
          </w:rPr>
          <w:t>Kritéria tepelně technického hodnocení.</w:t>
        </w:r>
        <w:r w:rsidR="00096497">
          <w:rPr>
            <w:noProof/>
            <w:webHidden/>
          </w:rPr>
          <w:tab/>
        </w:r>
        <w:r w:rsidR="00096497">
          <w:rPr>
            <w:noProof/>
            <w:webHidden/>
          </w:rPr>
          <w:fldChar w:fldCharType="begin"/>
        </w:r>
        <w:r w:rsidR="00096497">
          <w:rPr>
            <w:noProof/>
            <w:webHidden/>
          </w:rPr>
          <w:instrText xml:space="preserve"> PAGEREF _Toc489603515 \h </w:instrText>
        </w:r>
        <w:r w:rsidR="00096497">
          <w:rPr>
            <w:noProof/>
            <w:webHidden/>
          </w:rPr>
        </w:r>
        <w:r w:rsidR="00096497">
          <w:rPr>
            <w:noProof/>
            <w:webHidden/>
          </w:rPr>
          <w:fldChar w:fldCharType="separate"/>
        </w:r>
        <w:r w:rsidR="003C0C02">
          <w:rPr>
            <w:noProof/>
            <w:webHidden/>
          </w:rPr>
          <w:t>40</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16" w:history="1">
        <w:r w:rsidR="00096497" w:rsidRPr="001C5F63">
          <w:rPr>
            <w:rStyle w:val="Hypertextovodkaz"/>
            <w:noProof/>
          </w:rPr>
          <w:t>b)</w:t>
        </w:r>
        <w:r w:rsidR="00096497">
          <w:rPr>
            <w:rFonts w:asciiTheme="minorHAnsi" w:eastAsiaTheme="minorEastAsia" w:hAnsiTheme="minorHAnsi" w:cstheme="minorBidi"/>
            <w:noProof/>
            <w:sz w:val="22"/>
            <w:szCs w:val="22"/>
            <w:lang w:val="en-US"/>
          </w:rPr>
          <w:tab/>
        </w:r>
        <w:r w:rsidR="00096497" w:rsidRPr="001C5F63">
          <w:rPr>
            <w:rStyle w:val="Hypertextovodkaz"/>
            <w:noProof/>
          </w:rPr>
          <w:t>posouzení využití alternativních zdrojů energií.</w:t>
        </w:r>
        <w:r w:rsidR="00096497">
          <w:rPr>
            <w:noProof/>
            <w:webHidden/>
          </w:rPr>
          <w:tab/>
        </w:r>
        <w:r w:rsidR="00096497">
          <w:rPr>
            <w:noProof/>
            <w:webHidden/>
          </w:rPr>
          <w:fldChar w:fldCharType="begin"/>
        </w:r>
        <w:r w:rsidR="00096497">
          <w:rPr>
            <w:noProof/>
            <w:webHidden/>
          </w:rPr>
          <w:instrText xml:space="preserve"> PAGEREF _Toc489603516 \h </w:instrText>
        </w:r>
        <w:r w:rsidR="00096497">
          <w:rPr>
            <w:noProof/>
            <w:webHidden/>
          </w:rPr>
        </w:r>
        <w:r w:rsidR="00096497">
          <w:rPr>
            <w:noProof/>
            <w:webHidden/>
          </w:rPr>
          <w:fldChar w:fldCharType="separate"/>
        </w:r>
        <w:r w:rsidR="003C0C02">
          <w:rPr>
            <w:noProof/>
            <w:webHidden/>
          </w:rPr>
          <w:t>41</w:t>
        </w:r>
        <w:r w:rsidR="00096497">
          <w:rPr>
            <w:noProof/>
            <w:webHidden/>
          </w:rPr>
          <w:fldChar w:fldCharType="end"/>
        </w:r>
      </w:hyperlink>
    </w:p>
    <w:p w:rsidR="00096497" w:rsidRDefault="00501478">
      <w:pPr>
        <w:pStyle w:val="Obsah2"/>
        <w:tabs>
          <w:tab w:val="left" w:pos="1701"/>
        </w:tabs>
        <w:rPr>
          <w:rFonts w:asciiTheme="minorHAnsi" w:eastAsiaTheme="minorEastAsia" w:hAnsiTheme="minorHAnsi" w:cstheme="minorBidi"/>
          <w:b w:val="0"/>
          <w:noProof/>
          <w:color w:val="auto"/>
          <w:sz w:val="22"/>
          <w:szCs w:val="22"/>
          <w:lang w:val="en-US"/>
        </w:rPr>
      </w:pPr>
      <w:hyperlink w:anchor="_Toc489603517" w:history="1">
        <w:r w:rsidR="00096497" w:rsidRPr="001C5F63">
          <w:rPr>
            <w:rStyle w:val="Hypertextovodkaz"/>
            <w:noProof/>
          </w:rPr>
          <w:t>B.2.10</w:t>
        </w:r>
        <w:r w:rsidR="00096497">
          <w:rPr>
            <w:rFonts w:asciiTheme="minorHAnsi" w:eastAsiaTheme="minorEastAsia" w:hAnsiTheme="minorHAnsi" w:cstheme="minorBidi"/>
            <w:b w:val="0"/>
            <w:noProof/>
            <w:color w:val="auto"/>
            <w:sz w:val="22"/>
            <w:szCs w:val="22"/>
            <w:lang w:val="en-US"/>
          </w:rPr>
          <w:tab/>
        </w:r>
        <w:r w:rsidR="00096497" w:rsidRPr="001C5F63">
          <w:rPr>
            <w:rStyle w:val="Hypertextovodkaz"/>
            <w:noProof/>
          </w:rPr>
          <w:t>Hygienické požadavky na stavby, požadavky na pracovní a komunální prostředí</w:t>
        </w:r>
        <w:r w:rsidR="00096497">
          <w:rPr>
            <w:noProof/>
            <w:webHidden/>
          </w:rPr>
          <w:tab/>
        </w:r>
        <w:r w:rsidR="00096497">
          <w:rPr>
            <w:noProof/>
            <w:webHidden/>
          </w:rPr>
          <w:fldChar w:fldCharType="begin"/>
        </w:r>
        <w:r w:rsidR="00096497">
          <w:rPr>
            <w:noProof/>
            <w:webHidden/>
          </w:rPr>
          <w:instrText xml:space="preserve"> PAGEREF _Toc489603517 \h </w:instrText>
        </w:r>
        <w:r w:rsidR="00096497">
          <w:rPr>
            <w:noProof/>
            <w:webHidden/>
          </w:rPr>
        </w:r>
        <w:r w:rsidR="00096497">
          <w:rPr>
            <w:noProof/>
            <w:webHidden/>
          </w:rPr>
          <w:fldChar w:fldCharType="separate"/>
        </w:r>
        <w:r w:rsidR="003C0C02">
          <w:rPr>
            <w:noProof/>
            <w:webHidden/>
          </w:rPr>
          <w:t>41</w:t>
        </w:r>
        <w:r w:rsidR="00096497">
          <w:rPr>
            <w:noProof/>
            <w:webHidden/>
          </w:rPr>
          <w:fldChar w:fldCharType="end"/>
        </w:r>
      </w:hyperlink>
    </w:p>
    <w:p w:rsidR="00096497" w:rsidRDefault="00501478">
      <w:pPr>
        <w:pStyle w:val="Obsah2"/>
        <w:tabs>
          <w:tab w:val="left" w:pos="1701"/>
        </w:tabs>
        <w:rPr>
          <w:rFonts w:asciiTheme="minorHAnsi" w:eastAsiaTheme="minorEastAsia" w:hAnsiTheme="minorHAnsi" w:cstheme="minorBidi"/>
          <w:b w:val="0"/>
          <w:noProof/>
          <w:color w:val="auto"/>
          <w:sz w:val="22"/>
          <w:szCs w:val="22"/>
          <w:lang w:val="en-US"/>
        </w:rPr>
      </w:pPr>
      <w:hyperlink w:anchor="_Toc489603518" w:history="1">
        <w:r w:rsidR="00096497" w:rsidRPr="001C5F63">
          <w:rPr>
            <w:rStyle w:val="Hypertextovodkaz"/>
            <w:noProof/>
          </w:rPr>
          <w:t>B.2.11</w:t>
        </w:r>
        <w:r w:rsidR="00096497">
          <w:rPr>
            <w:rFonts w:asciiTheme="minorHAnsi" w:eastAsiaTheme="minorEastAsia" w:hAnsiTheme="minorHAnsi" w:cstheme="minorBidi"/>
            <w:b w:val="0"/>
            <w:noProof/>
            <w:color w:val="auto"/>
            <w:sz w:val="22"/>
            <w:szCs w:val="22"/>
            <w:lang w:val="en-US"/>
          </w:rPr>
          <w:tab/>
        </w:r>
        <w:r w:rsidR="00096497" w:rsidRPr="001C5F63">
          <w:rPr>
            <w:rStyle w:val="Hypertextovodkaz"/>
            <w:noProof/>
          </w:rPr>
          <w:t>Zásady ochrany stavby před negativními účinky vnějšího prostředí</w:t>
        </w:r>
        <w:r w:rsidR="00096497">
          <w:rPr>
            <w:noProof/>
            <w:webHidden/>
          </w:rPr>
          <w:tab/>
        </w:r>
        <w:r w:rsidR="00096497">
          <w:rPr>
            <w:noProof/>
            <w:webHidden/>
          </w:rPr>
          <w:fldChar w:fldCharType="begin"/>
        </w:r>
        <w:r w:rsidR="00096497">
          <w:rPr>
            <w:noProof/>
            <w:webHidden/>
          </w:rPr>
          <w:instrText xml:space="preserve"> PAGEREF _Toc489603518 \h </w:instrText>
        </w:r>
        <w:r w:rsidR="00096497">
          <w:rPr>
            <w:noProof/>
            <w:webHidden/>
          </w:rPr>
        </w:r>
        <w:r w:rsidR="00096497">
          <w:rPr>
            <w:noProof/>
            <w:webHidden/>
          </w:rPr>
          <w:fldChar w:fldCharType="separate"/>
        </w:r>
        <w:r w:rsidR="003C0C02">
          <w:rPr>
            <w:noProof/>
            <w:webHidden/>
          </w:rPr>
          <w:t>42</w:t>
        </w:r>
        <w:r w:rsidR="00096497">
          <w:rPr>
            <w:noProof/>
            <w:webHidden/>
          </w:rPr>
          <w:fldChar w:fldCharType="end"/>
        </w:r>
      </w:hyperlink>
    </w:p>
    <w:p w:rsidR="00096497" w:rsidRDefault="00501478">
      <w:pPr>
        <w:pStyle w:val="Obsah1"/>
        <w:tabs>
          <w:tab w:val="left" w:pos="992"/>
        </w:tabs>
        <w:rPr>
          <w:rFonts w:asciiTheme="minorHAnsi" w:eastAsiaTheme="minorEastAsia" w:hAnsiTheme="minorHAnsi" w:cstheme="minorBidi"/>
          <w:caps w:val="0"/>
          <w:noProof/>
          <w:color w:val="auto"/>
          <w:sz w:val="22"/>
          <w:szCs w:val="22"/>
          <w:lang w:val="en-US"/>
        </w:rPr>
      </w:pPr>
      <w:hyperlink w:anchor="_Toc489603519" w:history="1">
        <w:r w:rsidR="00096497" w:rsidRPr="001C5F63">
          <w:rPr>
            <w:rStyle w:val="Hypertextovodkaz"/>
            <w:noProof/>
          </w:rPr>
          <w:t>B.3.</w:t>
        </w:r>
        <w:r w:rsidR="00096497">
          <w:rPr>
            <w:rFonts w:asciiTheme="minorHAnsi" w:eastAsiaTheme="minorEastAsia" w:hAnsiTheme="minorHAnsi" w:cstheme="minorBidi"/>
            <w:caps w:val="0"/>
            <w:noProof/>
            <w:color w:val="auto"/>
            <w:sz w:val="22"/>
            <w:szCs w:val="22"/>
            <w:lang w:val="en-US"/>
          </w:rPr>
          <w:tab/>
        </w:r>
        <w:r w:rsidR="00096497" w:rsidRPr="001C5F63">
          <w:rPr>
            <w:rStyle w:val="Hypertextovodkaz"/>
            <w:noProof/>
          </w:rPr>
          <w:t>Připojení na technickou infrastrukturu</w:t>
        </w:r>
        <w:r w:rsidR="00096497">
          <w:rPr>
            <w:noProof/>
            <w:webHidden/>
          </w:rPr>
          <w:tab/>
        </w:r>
        <w:r w:rsidR="00096497">
          <w:rPr>
            <w:noProof/>
            <w:webHidden/>
          </w:rPr>
          <w:fldChar w:fldCharType="begin"/>
        </w:r>
        <w:r w:rsidR="00096497">
          <w:rPr>
            <w:noProof/>
            <w:webHidden/>
          </w:rPr>
          <w:instrText xml:space="preserve"> PAGEREF _Toc489603519 \h </w:instrText>
        </w:r>
        <w:r w:rsidR="00096497">
          <w:rPr>
            <w:noProof/>
            <w:webHidden/>
          </w:rPr>
        </w:r>
        <w:r w:rsidR="00096497">
          <w:rPr>
            <w:noProof/>
            <w:webHidden/>
          </w:rPr>
          <w:fldChar w:fldCharType="separate"/>
        </w:r>
        <w:r w:rsidR="003C0C02">
          <w:rPr>
            <w:noProof/>
            <w:webHidden/>
          </w:rPr>
          <w:t>43</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20" w:history="1">
        <w:r w:rsidR="00096497" w:rsidRPr="001C5F63">
          <w:rPr>
            <w:rStyle w:val="Hypertextovodkaz"/>
            <w:noProof/>
          </w:rPr>
          <w:t>a)</w:t>
        </w:r>
        <w:r w:rsidR="00096497">
          <w:rPr>
            <w:rFonts w:asciiTheme="minorHAnsi" w:eastAsiaTheme="minorEastAsia" w:hAnsiTheme="minorHAnsi" w:cstheme="minorBidi"/>
            <w:noProof/>
            <w:sz w:val="22"/>
            <w:szCs w:val="22"/>
            <w:lang w:val="en-US"/>
          </w:rPr>
          <w:tab/>
        </w:r>
        <w:r w:rsidR="00096497" w:rsidRPr="001C5F63">
          <w:rPr>
            <w:rStyle w:val="Hypertextovodkaz"/>
            <w:noProof/>
          </w:rPr>
          <w:t>napojovací místa technické infrastruktury, přeložky,</w:t>
        </w:r>
        <w:r w:rsidR="00096497">
          <w:rPr>
            <w:noProof/>
            <w:webHidden/>
          </w:rPr>
          <w:tab/>
        </w:r>
        <w:r w:rsidR="00096497">
          <w:rPr>
            <w:noProof/>
            <w:webHidden/>
          </w:rPr>
          <w:fldChar w:fldCharType="begin"/>
        </w:r>
        <w:r w:rsidR="00096497">
          <w:rPr>
            <w:noProof/>
            <w:webHidden/>
          </w:rPr>
          <w:instrText xml:space="preserve"> PAGEREF _Toc489603520 \h </w:instrText>
        </w:r>
        <w:r w:rsidR="00096497">
          <w:rPr>
            <w:noProof/>
            <w:webHidden/>
          </w:rPr>
        </w:r>
        <w:r w:rsidR="00096497">
          <w:rPr>
            <w:noProof/>
            <w:webHidden/>
          </w:rPr>
          <w:fldChar w:fldCharType="separate"/>
        </w:r>
        <w:r w:rsidR="003C0C02">
          <w:rPr>
            <w:noProof/>
            <w:webHidden/>
          </w:rPr>
          <w:t>43</w:t>
        </w:r>
        <w:r w:rsidR="00096497">
          <w:rPr>
            <w:noProof/>
            <w:webHidden/>
          </w:rPr>
          <w:fldChar w:fldCharType="end"/>
        </w:r>
      </w:hyperlink>
    </w:p>
    <w:p w:rsidR="00096497" w:rsidRDefault="00501478">
      <w:pPr>
        <w:pStyle w:val="Obsah1"/>
        <w:tabs>
          <w:tab w:val="left" w:pos="992"/>
        </w:tabs>
        <w:rPr>
          <w:rFonts w:asciiTheme="minorHAnsi" w:eastAsiaTheme="minorEastAsia" w:hAnsiTheme="minorHAnsi" w:cstheme="minorBidi"/>
          <w:caps w:val="0"/>
          <w:noProof/>
          <w:color w:val="auto"/>
          <w:sz w:val="22"/>
          <w:szCs w:val="22"/>
          <w:lang w:val="en-US"/>
        </w:rPr>
      </w:pPr>
      <w:hyperlink w:anchor="_Toc489603521" w:history="1">
        <w:r w:rsidR="00096497" w:rsidRPr="001C5F63">
          <w:rPr>
            <w:rStyle w:val="Hypertextovodkaz"/>
            <w:noProof/>
          </w:rPr>
          <w:t>B.4.</w:t>
        </w:r>
        <w:r w:rsidR="00096497">
          <w:rPr>
            <w:rFonts w:asciiTheme="minorHAnsi" w:eastAsiaTheme="minorEastAsia" w:hAnsiTheme="minorHAnsi" w:cstheme="minorBidi"/>
            <w:caps w:val="0"/>
            <w:noProof/>
            <w:color w:val="auto"/>
            <w:sz w:val="22"/>
            <w:szCs w:val="22"/>
            <w:lang w:val="en-US"/>
          </w:rPr>
          <w:tab/>
        </w:r>
        <w:r w:rsidR="00096497" w:rsidRPr="001C5F63">
          <w:rPr>
            <w:rStyle w:val="Hypertextovodkaz"/>
            <w:noProof/>
          </w:rPr>
          <w:t>Dopravní řešení</w:t>
        </w:r>
        <w:r w:rsidR="00096497">
          <w:rPr>
            <w:noProof/>
            <w:webHidden/>
          </w:rPr>
          <w:tab/>
        </w:r>
        <w:r w:rsidR="00096497">
          <w:rPr>
            <w:noProof/>
            <w:webHidden/>
          </w:rPr>
          <w:fldChar w:fldCharType="begin"/>
        </w:r>
        <w:r w:rsidR="00096497">
          <w:rPr>
            <w:noProof/>
            <w:webHidden/>
          </w:rPr>
          <w:instrText xml:space="preserve"> PAGEREF _Toc489603521 \h </w:instrText>
        </w:r>
        <w:r w:rsidR="00096497">
          <w:rPr>
            <w:noProof/>
            <w:webHidden/>
          </w:rPr>
        </w:r>
        <w:r w:rsidR="00096497">
          <w:rPr>
            <w:noProof/>
            <w:webHidden/>
          </w:rPr>
          <w:fldChar w:fldCharType="separate"/>
        </w:r>
        <w:r w:rsidR="003C0C02">
          <w:rPr>
            <w:noProof/>
            <w:webHidden/>
          </w:rPr>
          <w:t>45</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22" w:history="1">
        <w:r w:rsidR="00096497" w:rsidRPr="001C5F63">
          <w:rPr>
            <w:rStyle w:val="Hypertextovodkaz"/>
            <w:noProof/>
          </w:rPr>
          <w:t>a)</w:t>
        </w:r>
        <w:r w:rsidR="00096497">
          <w:rPr>
            <w:rFonts w:asciiTheme="minorHAnsi" w:eastAsiaTheme="minorEastAsia" w:hAnsiTheme="minorHAnsi" w:cstheme="minorBidi"/>
            <w:noProof/>
            <w:sz w:val="22"/>
            <w:szCs w:val="22"/>
            <w:lang w:val="en-US"/>
          </w:rPr>
          <w:tab/>
        </w:r>
        <w:r w:rsidR="00096497" w:rsidRPr="001C5F63">
          <w:rPr>
            <w:rStyle w:val="Hypertextovodkaz"/>
            <w:noProof/>
          </w:rPr>
          <w:t>popis dopravního řešení,</w:t>
        </w:r>
        <w:r w:rsidR="00096497">
          <w:rPr>
            <w:noProof/>
            <w:webHidden/>
          </w:rPr>
          <w:tab/>
        </w:r>
        <w:r w:rsidR="00096497">
          <w:rPr>
            <w:noProof/>
            <w:webHidden/>
          </w:rPr>
          <w:fldChar w:fldCharType="begin"/>
        </w:r>
        <w:r w:rsidR="00096497">
          <w:rPr>
            <w:noProof/>
            <w:webHidden/>
          </w:rPr>
          <w:instrText xml:space="preserve"> PAGEREF _Toc489603522 \h </w:instrText>
        </w:r>
        <w:r w:rsidR="00096497">
          <w:rPr>
            <w:noProof/>
            <w:webHidden/>
          </w:rPr>
        </w:r>
        <w:r w:rsidR="00096497">
          <w:rPr>
            <w:noProof/>
            <w:webHidden/>
          </w:rPr>
          <w:fldChar w:fldCharType="separate"/>
        </w:r>
        <w:r w:rsidR="003C0C02">
          <w:rPr>
            <w:noProof/>
            <w:webHidden/>
          </w:rPr>
          <w:t>45</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23" w:history="1">
        <w:r w:rsidR="00096497" w:rsidRPr="001C5F63">
          <w:rPr>
            <w:rStyle w:val="Hypertextovodkaz"/>
            <w:noProof/>
          </w:rPr>
          <w:t>b)</w:t>
        </w:r>
        <w:r w:rsidR="00096497">
          <w:rPr>
            <w:rFonts w:asciiTheme="minorHAnsi" w:eastAsiaTheme="minorEastAsia" w:hAnsiTheme="minorHAnsi" w:cstheme="minorBidi"/>
            <w:noProof/>
            <w:sz w:val="22"/>
            <w:szCs w:val="22"/>
            <w:lang w:val="en-US"/>
          </w:rPr>
          <w:tab/>
        </w:r>
        <w:r w:rsidR="00096497" w:rsidRPr="001C5F63">
          <w:rPr>
            <w:rStyle w:val="Hypertextovodkaz"/>
            <w:noProof/>
          </w:rPr>
          <w:t>napojení území na stávající dopravní infrastrukturu,</w:t>
        </w:r>
        <w:r w:rsidR="00096497">
          <w:rPr>
            <w:noProof/>
            <w:webHidden/>
          </w:rPr>
          <w:tab/>
        </w:r>
        <w:r w:rsidR="00096497">
          <w:rPr>
            <w:noProof/>
            <w:webHidden/>
          </w:rPr>
          <w:fldChar w:fldCharType="begin"/>
        </w:r>
        <w:r w:rsidR="00096497">
          <w:rPr>
            <w:noProof/>
            <w:webHidden/>
          </w:rPr>
          <w:instrText xml:space="preserve"> PAGEREF _Toc489603523 \h </w:instrText>
        </w:r>
        <w:r w:rsidR="00096497">
          <w:rPr>
            <w:noProof/>
            <w:webHidden/>
          </w:rPr>
        </w:r>
        <w:r w:rsidR="00096497">
          <w:rPr>
            <w:noProof/>
            <w:webHidden/>
          </w:rPr>
          <w:fldChar w:fldCharType="separate"/>
        </w:r>
        <w:r w:rsidR="003C0C02">
          <w:rPr>
            <w:noProof/>
            <w:webHidden/>
          </w:rPr>
          <w:t>45</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24" w:history="1">
        <w:r w:rsidR="00096497" w:rsidRPr="001C5F63">
          <w:rPr>
            <w:rStyle w:val="Hypertextovodkaz"/>
            <w:noProof/>
          </w:rPr>
          <w:t>c)</w:t>
        </w:r>
        <w:r w:rsidR="00096497">
          <w:rPr>
            <w:rFonts w:asciiTheme="minorHAnsi" w:eastAsiaTheme="minorEastAsia" w:hAnsiTheme="minorHAnsi" w:cstheme="minorBidi"/>
            <w:noProof/>
            <w:sz w:val="22"/>
            <w:szCs w:val="22"/>
            <w:lang w:val="en-US"/>
          </w:rPr>
          <w:tab/>
        </w:r>
        <w:r w:rsidR="00096497" w:rsidRPr="001C5F63">
          <w:rPr>
            <w:rStyle w:val="Hypertextovodkaz"/>
            <w:noProof/>
          </w:rPr>
          <w:t>doprava v klidu.</w:t>
        </w:r>
        <w:r w:rsidR="00096497">
          <w:rPr>
            <w:noProof/>
            <w:webHidden/>
          </w:rPr>
          <w:tab/>
        </w:r>
        <w:r w:rsidR="00096497">
          <w:rPr>
            <w:noProof/>
            <w:webHidden/>
          </w:rPr>
          <w:fldChar w:fldCharType="begin"/>
        </w:r>
        <w:r w:rsidR="00096497">
          <w:rPr>
            <w:noProof/>
            <w:webHidden/>
          </w:rPr>
          <w:instrText xml:space="preserve"> PAGEREF _Toc489603524 \h </w:instrText>
        </w:r>
        <w:r w:rsidR="00096497">
          <w:rPr>
            <w:noProof/>
            <w:webHidden/>
          </w:rPr>
        </w:r>
        <w:r w:rsidR="00096497">
          <w:rPr>
            <w:noProof/>
            <w:webHidden/>
          </w:rPr>
          <w:fldChar w:fldCharType="separate"/>
        </w:r>
        <w:r w:rsidR="003C0C02">
          <w:rPr>
            <w:noProof/>
            <w:webHidden/>
          </w:rPr>
          <w:t>45</w:t>
        </w:r>
        <w:r w:rsidR="00096497">
          <w:rPr>
            <w:noProof/>
            <w:webHidden/>
          </w:rPr>
          <w:fldChar w:fldCharType="end"/>
        </w:r>
      </w:hyperlink>
    </w:p>
    <w:p w:rsidR="00096497" w:rsidRDefault="00501478">
      <w:pPr>
        <w:pStyle w:val="Obsah1"/>
        <w:tabs>
          <w:tab w:val="left" w:pos="992"/>
        </w:tabs>
        <w:rPr>
          <w:rFonts w:asciiTheme="minorHAnsi" w:eastAsiaTheme="minorEastAsia" w:hAnsiTheme="minorHAnsi" w:cstheme="minorBidi"/>
          <w:caps w:val="0"/>
          <w:noProof/>
          <w:color w:val="auto"/>
          <w:sz w:val="22"/>
          <w:szCs w:val="22"/>
          <w:lang w:val="en-US"/>
        </w:rPr>
      </w:pPr>
      <w:hyperlink w:anchor="_Toc489603525" w:history="1">
        <w:r w:rsidR="00096497" w:rsidRPr="001C5F63">
          <w:rPr>
            <w:rStyle w:val="Hypertextovodkaz"/>
            <w:noProof/>
          </w:rPr>
          <w:t>B.5.</w:t>
        </w:r>
        <w:r w:rsidR="00096497">
          <w:rPr>
            <w:rFonts w:asciiTheme="minorHAnsi" w:eastAsiaTheme="minorEastAsia" w:hAnsiTheme="minorHAnsi" w:cstheme="minorBidi"/>
            <w:caps w:val="0"/>
            <w:noProof/>
            <w:color w:val="auto"/>
            <w:sz w:val="22"/>
            <w:szCs w:val="22"/>
            <w:lang w:val="en-US"/>
          </w:rPr>
          <w:tab/>
        </w:r>
        <w:r w:rsidR="00096497" w:rsidRPr="001C5F63">
          <w:rPr>
            <w:rStyle w:val="Hypertextovodkaz"/>
            <w:noProof/>
          </w:rPr>
          <w:t>Řešení vegetace a souvisejících terénních úprav</w:t>
        </w:r>
        <w:r w:rsidR="00096497">
          <w:rPr>
            <w:noProof/>
            <w:webHidden/>
          </w:rPr>
          <w:tab/>
        </w:r>
        <w:r w:rsidR="00096497">
          <w:rPr>
            <w:noProof/>
            <w:webHidden/>
          </w:rPr>
          <w:fldChar w:fldCharType="begin"/>
        </w:r>
        <w:r w:rsidR="00096497">
          <w:rPr>
            <w:noProof/>
            <w:webHidden/>
          </w:rPr>
          <w:instrText xml:space="preserve"> PAGEREF _Toc489603525 \h </w:instrText>
        </w:r>
        <w:r w:rsidR="00096497">
          <w:rPr>
            <w:noProof/>
            <w:webHidden/>
          </w:rPr>
        </w:r>
        <w:r w:rsidR="00096497">
          <w:rPr>
            <w:noProof/>
            <w:webHidden/>
          </w:rPr>
          <w:fldChar w:fldCharType="separate"/>
        </w:r>
        <w:r w:rsidR="003C0C02">
          <w:rPr>
            <w:noProof/>
            <w:webHidden/>
          </w:rPr>
          <w:t>46</w:t>
        </w:r>
        <w:r w:rsidR="00096497">
          <w:rPr>
            <w:noProof/>
            <w:webHidden/>
          </w:rPr>
          <w:fldChar w:fldCharType="end"/>
        </w:r>
      </w:hyperlink>
    </w:p>
    <w:p w:rsidR="00096497" w:rsidRDefault="00501478">
      <w:pPr>
        <w:pStyle w:val="Obsah1"/>
        <w:tabs>
          <w:tab w:val="left" w:pos="992"/>
        </w:tabs>
        <w:rPr>
          <w:rFonts w:asciiTheme="minorHAnsi" w:eastAsiaTheme="minorEastAsia" w:hAnsiTheme="minorHAnsi" w:cstheme="minorBidi"/>
          <w:caps w:val="0"/>
          <w:noProof/>
          <w:color w:val="auto"/>
          <w:sz w:val="22"/>
          <w:szCs w:val="22"/>
          <w:lang w:val="en-US"/>
        </w:rPr>
      </w:pPr>
      <w:hyperlink w:anchor="_Toc489603526" w:history="1">
        <w:r w:rsidR="00096497" w:rsidRPr="001C5F63">
          <w:rPr>
            <w:rStyle w:val="Hypertextovodkaz"/>
            <w:noProof/>
          </w:rPr>
          <w:t>B.6.</w:t>
        </w:r>
        <w:r w:rsidR="00096497">
          <w:rPr>
            <w:rFonts w:asciiTheme="minorHAnsi" w:eastAsiaTheme="minorEastAsia" w:hAnsiTheme="minorHAnsi" w:cstheme="minorBidi"/>
            <w:caps w:val="0"/>
            <w:noProof/>
            <w:color w:val="auto"/>
            <w:sz w:val="22"/>
            <w:szCs w:val="22"/>
            <w:lang w:val="en-US"/>
          </w:rPr>
          <w:tab/>
        </w:r>
        <w:r w:rsidR="00096497" w:rsidRPr="001C5F63">
          <w:rPr>
            <w:rStyle w:val="Hypertextovodkaz"/>
            <w:noProof/>
          </w:rPr>
          <w:t>Popis vlivů stavby na životní prostředí a jeho ochrana</w:t>
        </w:r>
        <w:r w:rsidR="00096497">
          <w:rPr>
            <w:noProof/>
            <w:webHidden/>
          </w:rPr>
          <w:tab/>
        </w:r>
        <w:r w:rsidR="00096497">
          <w:rPr>
            <w:noProof/>
            <w:webHidden/>
          </w:rPr>
          <w:fldChar w:fldCharType="begin"/>
        </w:r>
        <w:r w:rsidR="00096497">
          <w:rPr>
            <w:noProof/>
            <w:webHidden/>
          </w:rPr>
          <w:instrText xml:space="preserve"> PAGEREF _Toc489603526 \h </w:instrText>
        </w:r>
        <w:r w:rsidR="00096497">
          <w:rPr>
            <w:noProof/>
            <w:webHidden/>
          </w:rPr>
        </w:r>
        <w:r w:rsidR="00096497">
          <w:rPr>
            <w:noProof/>
            <w:webHidden/>
          </w:rPr>
          <w:fldChar w:fldCharType="separate"/>
        </w:r>
        <w:r w:rsidR="003C0C02">
          <w:rPr>
            <w:noProof/>
            <w:webHidden/>
          </w:rPr>
          <w:t>46</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27" w:history="1">
        <w:r w:rsidR="00096497" w:rsidRPr="001C5F63">
          <w:rPr>
            <w:rStyle w:val="Hypertextovodkaz"/>
            <w:noProof/>
          </w:rPr>
          <w:t>a)</w:t>
        </w:r>
        <w:r w:rsidR="00096497">
          <w:rPr>
            <w:rFonts w:asciiTheme="minorHAnsi" w:eastAsiaTheme="minorEastAsia" w:hAnsiTheme="minorHAnsi" w:cstheme="minorBidi"/>
            <w:noProof/>
            <w:sz w:val="22"/>
            <w:szCs w:val="22"/>
            <w:lang w:val="en-US"/>
          </w:rPr>
          <w:tab/>
        </w:r>
        <w:r w:rsidR="00096497" w:rsidRPr="001C5F63">
          <w:rPr>
            <w:rStyle w:val="Hypertextovodkaz"/>
            <w:noProof/>
          </w:rPr>
          <w:t>vliv na životní prostředí - ovzduší, hluk, voda, odpady a půda,</w:t>
        </w:r>
        <w:r w:rsidR="00096497">
          <w:rPr>
            <w:noProof/>
            <w:webHidden/>
          </w:rPr>
          <w:tab/>
        </w:r>
        <w:r w:rsidR="00096497">
          <w:rPr>
            <w:noProof/>
            <w:webHidden/>
          </w:rPr>
          <w:fldChar w:fldCharType="begin"/>
        </w:r>
        <w:r w:rsidR="00096497">
          <w:rPr>
            <w:noProof/>
            <w:webHidden/>
          </w:rPr>
          <w:instrText xml:space="preserve"> PAGEREF _Toc489603527 \h </w:instrText>
        </w:r>
        <w:r w:rsidR="00096497">
          <w:rPr>
            <w:noProof/>
            <w:webHidden/>
          </w:rPr>
        </w:r>
        <w:r w:rsidR="00096497">
          <w:rPr>
            <w:noProof/>
            <w:webHidden/>
          </w:rPr>
          <w:fldChar w:fldCharType="separate"/>
        </w:r>
        <w:r w:rsidR="003C0C02">
          <w:rPr>
            <w:noProof/>
            <w:webHidden/>
          </w:rPr>
          <w:t>46</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28" w:history="1">
        <w:r w:rsidR="00096497" w:rsidRPr="001C5F63">
          <w:rPr>
            <w:rStyle w:val="Hypertextovodkaz"/>
            <w:noProof/>
          </w:rPr>
          <w:t>b)</w:t>
        </w:r>
        <w:r w:rsidR="00096497">
          <w:rPr>
            <w:rFonts w:asciiTheme="minorHAnsi" w:eastAsiaTheme="minorEastAsia" w:hAnsiTheme="minorHAnsi" w:cstheme="minorBidi"/>
            <w:noProof/>
            <w:sz w:val="22"/>
            <w:szCs w:val="22"/>
            <w:lang w:val="en-US"/>
          </w:rPr>
          <w:tab/>
        </w:r>
        <w:r w:rsidR="00096497" w:rsidRPr="001C5F63">
          <w:rPr>
            <w:rStyle w:val="Hypertextovodkaz"/>
            <w:noProof/>
          </w:rPr>
          <w:t>vliv na přírodu a krajinu (ochrana dřevin, ochrana památných stromů, ochrana rostlin a živočichů apod.), zachování ekologických funkcí a vazeb v krajině,</w:t>
        </w:r>
        <w:r w:rsidR="00096497">
          <w:rPr>
            <w:noProof/>
            <w:webHidden/>
          </w:rPr>
          <w:tab/>
        </w:r>
        <w:r w:rsidR="00096497">
          <w:rPr>
            <w:noProof/>
            <w:webHidden/>
          </w:rPr>
          <w:fldChar w:fldCharType="begin"/>
        </w:r>
        <w:r w:rsidR="00096497">
          <w:rPr>
            <w:noProof/>
            <w:webHidden/>
          </w:rPr>
          <w:instrText xml:space="preserve"> PAGEREF _Toc489603528 \h </w:instrText>
        </w:r>
        <w:r w:rsidR="00096497">
          <w:rPr>
            <w:noProof/>
            <w:webHidden/>
          </w:rPr>
        </w:r>
        <w:r w:rsidR="00096497">
          <w:rPr>
            <w:noProof/>
            <w:webHidden/>
          </w:rPr>
          <w:fldChar w:fldCharType="separate"/>
        </w:r>
        <w:r w:rsidR="003C0C02">
          <w:rPr>
            <w:noProof/>
            <w:webHidden/>
          </w:rPr>
          <w:t>47</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29" w:history="1">
        <w:r w:rsidR="00096497" w:rsidRPr="001C5F63">
          <w:rPr>
            <w:rStyle w:val="Hypertextovodkaz"/>
            <w:noProof/>
          </w:rPr>
          <w:t>c)</w:t>
        </w:r>
        <w:r w:rsidR="00096497">
          <w:rPr>
            <w:rFonts w:asciiTheme="minorHAnsi" w:eastAsiaTheme="minorEastAsia" w:hAnsiTheme="minorHAnsi" w:cstheme="minorBidi"/>
            <w:noProof/>
            <w:sz w:val="22"/>
            <w:szCs w:val="22"/>
            <w:lang w:val="en-US"/>
          </w:rPr>
          <w:tab/>
        </w:r>
        <w:r w:rsidR="00096497" w:rsidRPr="001C5F63">
          <w:rPr>
            <w:rStyle w:val="Hypertextovodkaz"/>
            <w:noProof/>
          </w:rPr>
          <w:t>vliv na soustavu chráněných území Natura 2000,</w:t>
        </w:r>
        <w:r w:rsidR="00096497">
          <w:rPr>
            <w:noProof/>
            <w:webHidden/>
          </w:rPr>
          <w:tab/>
        </w:r>
        <w:r w:rsidR="00096497">
          <w:rPr>
            <w:noProof/>
            <w:webHidden/>
          </w:rPr>
          <w:fldChar w:fldCharType="begin"/>
        </w:r>
        <w:r w:rsidR="00096497">
          <w:rPr>
            <w:noProof/>
            <w:webHidden/>
          </w:rPr>
          <w:instrText xml:space="preserve"> PAGEREF _Toc489603529 \h </w:instrText>
        </w:r>
        <w:r w:rsidR="00096497">
          <w:rPr>
            <w:noProof/>
            <w:webHidden/>
          </w:rPr>
        </w:r>
        <w:r w:rsidR="00096497">
          <w:rPr>
            <w:noProof/>
            <w:webHidden/>
          </w:rPr>
          <w:fldChar w:fldCharType="separate"/>
        </w:r>
        <w:r w:rsidR="003C0C02">
          <w:rPr>
            <w:noProof/>
            <w:webHidden/>
          </w:rPr>
          <w:t>47</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30" w:history="1">
        <w:r w:rsidR="00096497" w:rsidRPr="001C5F63">
          <w:rPr>
            <w:rStyle w:val="Hypertextovodkaz"/>
            <w:noProof/>
          </w:rPr>
          <w:t>d)</w:t>
        </w:r>
        <w:r w:rsidR="00096497">
          <w:rPr>
            <w:rFonts w:asciiTheme="minorHAnsi" w:eastAsiaTheme="minorEastAsia" w:hAnsiTheme="minorHAnsi" w:cstheme="minorBidi"/>
            <w:noProof/>
            <w:sz w:val="22"/>
            <w:szCs w:val="22"/>
            <w:lang w:val="en-US"/>
          </w:rPr>
          <w:tab/>
        </w:r>
        <w:r w:rsidR="00096497" w:rsidRPr="001C5F63">
          <w:rPr>
            <w:rStyle w:val="Hypertextovodkaz"/>
            <w:noProof/>
          </w:rPr>
          <w:t>návrh zohlednění podmínek ze závěru zjišťovacího řízení nebo stanoviska EIA,</w:t>
        </w:r>
        <w:r w:rsidR="00096497">
          <w:rPr>
            <w:noProof/>
            <w:webHidden/>
          </w:rPr>
          <w:tab/>
        </w:r>
        <w:r w:rsidR="00096497">
          <w:rPr>
            <w:noProof/>
            <w:webHidden/>
          </w:rPr>
          <w:fldChar w:fldCharType="begin"/>
        </w:r>
        <w:r w:rsidR="00096497">
          <w:rPr>
            <w:noProof/>
            <w:webHidden/>
          </w:rPr>
          <w:instrText xml:space="preserve"> PAGEREF _Toc489603530 \h </w:instrText>
        </w:r>
        <w:r w:rsidR="00096497">
          <w:rPr>
            <w:noProof/>
            <w:webHidden/>
          </w:rPr>
        </w:r>
        <w:r w:rsidR="00096497">
          <w:rPr>
            <w:noProof/>
            <w:webHidden/>
          </w:rPr>
          <w:fldChar w:fldCharType="separate"/>
        </w:r>
        <w:r w:rsidR="003C0C02">
          <w:rPr>
            <w:noProof/>
            <w:webHidden/>
          </w:rPr>
          <w:t>47</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31" w:history="1">
        <w:r w:rsidR="00096497" w:rsidRPr="001C5F63">
          <w:rPr>
            <w:rStyle w:val="Hypertextovodkaz"/>
            <w:noProof/>
          </w:rPr>
          <w:t>e)</w:t>
        </w:r>
        <w:r w:rsidR="00096497">
          <w:rPr>
            <w:rFonts w:asciiTheme="minorHAnsi" w:eastAsiaTheme="minorEastAsia" w:hAnsiTheme="minorHAnsi" w:cstheme="minorBidi"/>
            <w:noProof/>
            <w:sz w:val="22"/>
            <w:szCs w:val="22"/>
            <w:lang w:val="en-US"/>
          </w:rPr>
          <w:tab/>
        </w:r>
        <w:r w:rsidR="00096497" w:rsidRPr="001C5F63">
          <w:rPr>
            <w:rStyle w:val="Hypertextovodkaz"/>
            <w:noProof/>
          </w:rPr>
          <w:t>navrhovaná ochranná a bezpečnostní pásma, rozsah omezení a podmínky ochrany podle jiných právních předpisů.</w:t>
        </w:r>
        <w:r w:rsidR="00096497">
          <w:rPr>
            <w:noProof/>
            <w:webHidden/>
          </w:rPr>
          <w:tab/>
        </w:r>
        <w:r w:rsidR="00096497">
          <w:rPr>
            <w:noProof/>
            <w:webHidden/>
          </w:rPr>
          <w:fldChar w:fldCharType="begin"/>
        </w:r>
        <w:r w:rsidR="00096497">
          <w:rPr>
            <w:noProof/>
            <w:webHidden/>
          </w:rPr>
          <w:instrText xml:space="preserve"> PAGEREF _Toc489603531 \h </w:instrText>
        </w:r>
        <w:r w:rsidR="00096497">
          <w:rPr>
            <w:noProof/>
            <w:webHidden/>
          </w:rPr>
        </w:r>
        <w:r w:rsidR="00096497">
          <w:rPr>
            <w:noProof/>
            <w:webHidden/>
          </w:rPr>
          <w:fldChar w:fldCharType="separate"/>
        </w:r>
        <w:r w:rsidR="003C0C02">
          <w:rPr>
            <w:noProof/>
            <w:webHidden/>
          </w:rPr>
          <w:t>48</w:t>
        </w:r>
        <w:r w:rsidR="00096497">
          <w:rPr>
            <w:noProof/>
            <w:webHidden/>
          </w:rPr>
          <w:fldChar w:fldCharType="end"/>
        </w:r>
      </w:hyperlink>
    </w:p>
    <w:p w:rsidR="00096497" w:rsidRDefault="00501478">
      <w:pPr>
        <w:pStyle w:val="Obsah1"/>
        <w:tabs>
          <w:tab w:val="left" w:pos="992"/>
        </w:tabs>
        <w:rPr>
          <w:rFonts w:asciiTheme="minorHAnsi" w:eastAsiaTheme="minorEastAsia" w:hAnsiTheme="minorHAnsi" w:cstheme="minorBidi"/>
          <w:caps w:val="0"/>
          <w:noProof/>
          <w:color w:val="auto"/>
          <w:sz w:val="22"/>
          <w:szCs w:val="22"/>
          <w:lang w:val="en-US"/>
        </w:rPr>
      </w:pPr>
      <w:hyperlink w:anchor="_Toc489603532" w:history="1">
        <w:r w:rsidR="00096497" w:rsidRPr="001C5F63">
          <w:rPr>
            <w:rStyle w:val="Hypertextovodkaz"/>
            <w:noProof/>
          </w:rPr>
          <w:t>B.7.</w:t>
        </w:r>
        <w:r w:rsidR="00096497">
          <w:rPr>
            <w:rFonts w:asciiTheme="minorHAnsi" w:eastAsiaTheme="minorEastAsia" w:hAnsiTheme="minorHAnsi" w:cstheme="minorBidi"/>
            <w:caps w:val="0"/>
            <w:noProof/>
            <w:color w:val="auto"/>
            <w:sz w:val="22"/>
            <w:szCs w:val="22"/>
            <w:lang w:val="en-US"/>
          </w:rPr>
          <w:tab/>
        </w:r>
        <w:r w:rsidR="00096497" w:rsidRPr="001C5F63">
          <w:rPr>
            <w:rStyle w:val="Hypertextovodkaz"/>
            <w:noProof/>
          </w:rPr>
          <w:t>Ochrana obyvatelstva</w:t>
        </w:r>
        <w:r w:rsidR="00096497">
          <w:rPr>
            <w:noProof/>
            <w:webHidden/>
          </w:rPr>
          <w:tab/>
        </w:r>
        <w:r w:rsidR="00096497">
          <w:rPr>
            <w:noProof/>
            <w:webHidden/>
          </w:rPr>
          <w:fldChar w:fldCharType="begin"/>
        </w:r>
        <w:r w:rsidR="00096497">
          <w:rPr>
            <w:noProof/>
            <w:webHidden/>
          </w:rPr>
          <w:instrText xml:space="preserve"> PAGEREF _Toc489603532 \h </w:instrText>
        </w:r>
        <w:r w:rsidR="00096497">
          <w:rPr>
            <w:noProof/>
            <w:webHidden/>
          </w:rPr>
        </w:r>
        <w:r w:rsidR="00096497">
          <w:rPr>
            <w:noProof/>
            <w:webHidden/>
          </w:rPr>
          <w:fldChar w:fldCharType="separate"/>
        </w:r>
        <w:r w:rsidR="003C0C02">
          <w:rPr>
            <w:noProof/>
            <w:webHidden/>
          </w:rPr>
          <w:t>48</w:t>
        </w:r>
        <w:r w:rsidR="00096497">
          <w:rPr>
            <w:noProof/>
            <w:webHidden/>
          </w:rPr>
          <w:fldChar w:fldCharType="end"/>
        </w:r>
      </w:hyperlink>
    </w:p>
    <w:p w:rsidR="00096497" w:rsidRDefault="00501478">
      <w:pPr>
        <w:pStyle w:val="Obsah1"/>
        <w:tabs>
          <w:tab w:val="left" w:pos="992"/>
        </w:tabs>
        <w:rPr>
          <w:rFonts w:asciiTheme="minorHAnsi" w:eastAsiaTheme="minorEastAsia" w:hAnsiTheme="minorHAnsi" w:cstheme="minorBidi"/>
          <w:caps w:val="0"/>
          <w:noProof/>
          <w:color w:val="auto"/>
          <w:sz w:val="22"/>
          <w:szCs w:val="22"/>
          <w:lang w:val="en-US"/>
        </w:rPr>
      </w:pPr>
      <w:hyperlink w:anchor="_Toc489603533" w:history="1">
        <w:r w:rsidR="00096497" w:rsidRPr="001C5F63">
          <w:rPr>
            <w:rStyle w:val="Hypertextovodkaz"/>
            <w:noProof/>
          </w:rPr>
          <w:t>B.8.</w:t>
        </w:r>
        <w:r w:rsidR="00096497">
          <w:rPr>
            <w:rFonts w:asciiTheme="minorHAnsi" w:eastAsiaTheme="minorEastAsia" w:hAnsiTheme="minorHAnsi" w:cstheme="minorBidi"/>
            <w:caps w:val="0"/>
            <w:noProof/>
            <w:color w:val="auto"/>
            <w:sz w:val="22"/>
            <w:szCs w:val="22"/>
            <w:lang w:val="en-US"/>
          </w:rPr>
          <w:tab/>
        </w:r>
        <w:r w:rsidR="00096497" w:rsidRPr="001C5F63">
          <w:rPr>
            <w:rStyle w:val="Hypertextovodkaz"/>
            <w:noProof/>
          </w:rPr>
          <w:t>Zásady organizace výstavby</w:t>
        </w:r>
        <w:r w:rsidR="00096497">
          <w:rPr>
            <w:noProof/>
            <w:webHidden/>
          </w:rPr>
          <w:tab/>
        </w:r>
        <w:r w:rsidR="00096497">
          <w:rPr>
            <w:noProof/>
            <w:webHidden/>
          </w:rPr>
          <w:fldChar w:fldCharType="begin"/>
        </w:r>
        <w:r w:rsidR="00096497">
          <w:rPr>
            <w:noProof/>
            <w:webHidden/>
          </w:rPr>
          <w:instrText xml:space="preserve"> PAGEREF _Toc489603533 \h </w:instrText>
        </w:r>
        <w:r w:rsidR="00096497">
          <w:rPr>
            <w:noProof/>
            <w:webHidden/>
          </w:rPr>
        </w:r>
        <w:r w:rsidR="00096497">
          <w:rPr>
            <w:noProof/>
            <w:webHidden/>
          </w:rPr>
          <w:fldChar w:fldCharType="separate"/>
        </w:r>
        <w:r w:rsidR="003C0C02">
          <w:rPr>
            <w:noProof/>
            <w:webHidden/>
          </w:rPr>
          <w:t>51</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34" w:history="1">
        <w:r w:rsidR="00096497" w:rsidRPr="001C5F63">
          <w:rPr>
            <w:rStyle w:val="Hypertextovodkaz"/>
            <w:noProof/>
          </w:rPr>
          <w:t>a)</w:t>
        </w:r>
        <w:r w:rsidR="00096497">
          <w:rPr>
            <w:rFonts w:asciiTheme="minorHAnsi" w:eastAsiaTheme="minorEastAsia" w:hAnsiTheme="minorHAnsi" w:cstheme="minorBidi"/>
            <w:noProof/>
            <w:sz w:val="22"/>
            <w:szCs w:val="22"/>
            <w:lang w:val="en-US"/>
          </w:rPr>
          <w:tab/>
        </w:r>
        <w:r w:rsidR="00096497" w:rsidRPr="001C5F63">
          <w:rPr>
            <w:rStyle w:val="Hypertextovodkaz"/>
            <w:noProof/>
          </w:rPr>
          <w:t>napojení staveniště na stávající dopravní a technickou infrastrukturu,</w:t>
        </w:r>
        <w:r w:rsidR="00096497">
          <w:rPr>
            <w:noProof/>
            <w:webHidden/>
          </w:rPr>
          <w:tab/>
        </w:r>
        <w:r w:rsidR="00096497">
          <w:rPr>
            <w:noProof/>
            <w:webHidden/>
          </w:rPr>
          <w:fldChar w:fldCharType="begin"/>
        </w:r>
        <w:r w:rsidR="00096497">
          <w:rPr>
            <w:noProof/>
            <w:webHidden/>
          </w:rPr>
          <w:instrText xml:space="preserve"> PAGEREF _Toc489603534 \h </w:instrText>
        </w:r>
        <w:r w:rsidR="00096497">
          <w:rPr>
            <w:noProof/>
            <w:webHidden/>
          </w:rPr>
        </w:r>
        <w:r w:rsidR="00096497">
          <w:rPr>
            <w:noProof/>
            <w:webHidden/>
          </w:rPr>
          <w:fldChar w:fldCharType="separate"/>
        </w:r>
        <w:r w:rsidR="003C0C02">
          <w:rPr>
            <w:noProof/>
            <w:webHidden/>
          </w:rPr>
          <w:t>51</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35" w:history="1">
        <w:r w:rsidR="00096497" w:rsidRPr="001C5F63">
          <w:rPr>
            <w:rStyle w:val="Hypertextovodkaz"/>
            <w:noProof/>
          </w:rPr>
          <w:t>b)</w:t>
        </w:r>
        <w:r w:rsidR="00096497">
          <w:rPr>
            <w:rFonts w:asciiTheme="minorHAnsi" w:eastAsiaTheme="minorEastAsia" w:hAnsiTheme="minorHAnsi" w:cstheme="minorBidi"/>
            <w:noProof/>
            <w:sz w:val="22"/>
            <w:szCs w:val="22"/>
            <w:lang w:val="en-US"/>
          </w:rPr>
          <w:tab/>
        </w:r>
        <w:r w:rsidR="00096497" w:rsidRPr="001C5F63">
          <w:rPr>
            <w:rStyle w:val="Hypertextovodkaz"/>
            <w:noProof/>
          </w:rPr>
          <w:t>ochrana okolí staveniště a požadavky na související asanace, demolice, kácení dřevin,</w:t>
        </w:r>
        <w:r w:rsidR="00096497">
          <w:rPr>
            <w:noProof/>
            <w:webHidden/>
          </w:rPr>
          <w:tab/>
        </w:r>
        <w:r w:rsidR="00096497">
          <w:rPr>
            <w:noProof/>
            <w:webHidden/>
          </w:rPr>
          <w:fldChar w:fldCharType="begin"/>
        </w:r>
        <w:r w:rsidR="00096497">
          <w:rPr>
            <w:noProof/>
            <w:webHidden/>
          </w:rPr>
          <w:instrText xml:space="preserve"> PAGEREF _Toc489603535 \h </w:instrText>
        </w:r>
        <w:r w:rsidR="00096497">
          <w:rPr>
            <w:noProof/>
            <w:webHidden/>
          </w:rPr>
        </w:r>
        <w:r w:rsidR="00096497">
          <w:rPr>
            <w:noProof/>
            <w:webHidden/>
          </w:rPr>
          <w:fldChar w:fldCharType="separate"/>
        </w:r>
        <w:r w:rsidR="003C0C02">
          <w:rPr>
            <w:noProof/>
            <w:webHidden/>
          </w:rPr>
          <w:t>52</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36" w:history="1">
        <w:r w:rsidR="00096497" w:rsidRPr="001C5F63">
          <w:rPr>
            <w:rStyle w:val="Hypertextovodkaz"/>
            <w:noProof/>
          </w:rPr>
          <w:t>c)</w:t>
        </w:r>
        <w:r w:rsidR="00096497">
          <w:rPr>
            <w:rFonts w:asciiTheme="minorHAnsi" w:eastAsiaTheme="minorEastAsia" w:hAnsiTheme="minorHAnsi" w:cstheme="minorBidi"/>
            <w:noProof/>
            <w:sz w:val="22"/>
            <w:szCs w:val="22"/>
            <w:lang w:val="en-US"/>
          </w:rPr>
          <w:tab/>
        </w:r>
        <w:r w:rsidR="00096497" w:rsidRPr="001C5F63">
          <w:rPr>
            <w:rStyle w:val="Hypertextovodkaz"/>
            <w:noProof/>
          </w:rPr>
          <w:t>maximální zábory pro staveniště (dočasné/trvalé),</w:t>
        </w:r>
        <w:r w:rsidR="00096497">
          <w:rPr>
            <w:noProof/>
            <w:webHidden/>
          </w:rPr>
          <w:tab/>
        </w:r>
        <w:r w:rsidR="00096497">
          <w:rPr>
            <w:noProof/>
            <w:webHidden/>
          </w:rPr>
          <w:fldChar w:fldCharType="begin"/>
        </w:r>
        <w:r w:rsidR="00096497">
          <w:rPr>
            <w:noProof/>
            <w:webHidden/>
          </w:rPr>
          <w:instrText xml:space="preserve"> PAGEREF _Toc489603536 \h </w:instrText>
        </w:r>
        <w:r w:rsidR="00096497">
          <w:rPr>
            <w:noProof/>
            <w:webHidden/>
          </w:rPr>
        </w:r>
        <w:r w:rsidR="00096497">
          <w:rPr>
            <w:noProof/>
            <w:webHidden/>
          </w:rPr>
          <w:fldChar w:fldCharType="separate"/>
        </w:r>
        <w:r w:rsidR="003C0C02">
          <w:rPr>
            <w:noProof/>
            <w:webHidden/>
          </w:rPr>
          <w:t>52</w:t>
        </w:r>
        <w:r w:rsidR="00096497">
          <w:rPr>
            <w:noProof/>
            <w:webHidden/>
          </w:rPr>
          <w:fldChar w:fldCharType="end"/>
        </w:r>
      </w:hyperlink>
    </w:p>
    <w:p w:rsidR="00096497" w:rsidRDefault="00501478">
      <w:pPr>
        <w:pStyle w:val="Obsah3"/>
        <w:tabs>
          <w:tab w:val="left" w:pos="1701"/>
        </w:tabs>
        <w:rPr>
          <w:rFonts w:asciiTheme="minorHAnsi" w:eastAsiaTheme="minorEastAsia" w:hAnsiTheme="minorHAnsi" w:cstheme="minorBidi"/>
          <w:noProof/>
          <w:sz w:val="22"/>
          <w:szCs w:val="22"/>
          <w:lang w:val="en-US"/>
        </w:rPr>
      </w:pPr>
      <w:hyperlink w:anchor="_Toc489603537" w:history="1">
        <w:r w:rsidR="00096497" w:rsidRPr="001C5F63">
          <w:rPr>
            <w:rStyle w:val="Hypertextovodkaz"/>
            <w:noProof/>
          </w:rPr>
          <w:t>d)</w:t>
        </w:r>
        <w:r w:rsidR="00096497">
          <w:rPr>
            <w:rFonts w:asciiTheme="minorHAnsi" w:eastAsiaTheme="minorEastAsia" w:hAnsiTheme="minorHAnsi" w:cstheme="minorBidi"/>
            <w:noProof/>
            <w:sz w:val="22"/>
            <w:szCs w:val="22"/>
            <w:lang w:val="en-US"/>
          </w:rPr>
          <w:tab/>
        </w:r>
        <w:r w:rsidR="00096497" w:rsidRPr="001C5F63">
          <w:rPr>
            <w:rStyle w:val="Hypertextovodkaz"/>
            <w:noProof/>
          </w:rPr>
          <w:t>bilance zemních prací, požadavky na přísun nebo deponie zemin.</w:t>
        </w:r>
        <w:r w:rsidR="00096497">
          <w:rPr>
            <w:noProof/>
            <w:webHidden/>
          </w:rPr>
          <w:tab/>
        </w:r>
        <w:r w:rsidR="00096497">
          <w:rPr>
            <w:noProof/>
            <w:webHidden/>
          </w:rPr>
          <w:fldChar w:fldCharType="begin"/>
        </w:r>
        <w:r w:rsidR="00096497">
          <w:rPr>
            <w:noProof/>
            <w:webHidden/>
          </w:rPr>
          <w:instrText xml:space="preserve"> PAGEREF _Toc489603537 \h </w:instrText>
        </w:r>
        <w:r w:rsidR="00096497">
          <w:rPr>
            <w:noProof/>
            <w:webHidden/>
          </w:rPr>
        </w:r>
        <w:r w:rsidR="00096497">
          <w:rPr>
            <w:noProof/>
            <w:webHidden/>
          </w:rPr>
          <w:fldChar w:fldCharType="separate"/>
        </w:r>
        <w:r w:rsidR="003C0C02">
          <w:rPr>
            <w:noProof/>
            <w:webHidden/>
          </w:rPr>
          <w:t>52</w:t>
        </w:r>
        <w:r w:rsidR="00096497">
          <w:rPr>
            <w:noProof/>
            <w:webHidden/>
          </w:rPr>
          <w:fldChar w:fldCharType="end"/>
        </w:r>
      </w:hyperlink>
    </w:p>
    <w:p w:rsidR="002003DB" w:rsidRDefault="00AF25E4" w:rsidP="00AF25E4">
      <w:pPr>
        <w:pStyle w:val="Obsah1"/>
        <w:tabs>
          <w:tab w:val="clear" w:pos="8533"/>
          <w:tab w:val="right" w:leader="dot" w:pos="8532"/>
        </w:tabs>
      </w:pPr>
      <w:r>
        <w:fldChar w:fldCharType="end"/>
      </w:r>
      <w:r w:rsidR="001C18A5">
        <w:t>Seznam zkratek</w:t>
      </w:r>
    </w:p>
    <w:p w:rsidR="001C18A5" w:rsidRDefault="001C18A5" w:rsidP="007007BE">
      <w:pPr>
        <w:spacing w:after="120"/>
      </w:pPr>
      <w:r>
        <w:t xml:space="preserve">DPS </w:t>
      </w:r>
      <w:r w:rsidR="00330374">
        <w:tab/>
      </w:r>
      <w:r>
        <w:t xml:space="preserve"> </w:t>
      </w:r>
      <w:r w:rsidR="007007BE">
        <w:tab/>
      </w:r>
      <w:r>
        <w:t>Dílčí provozní soubor</w:t>
      </w:r>
    </w:p>
    <w:p w:rsidR="001C18A5" w:rsidRDefault="00330374" w:rsidP="007007BE">
      <w:pPr>
        <w:spacing w:after="120"/>
      </w:pPr>
      <w:r>
        <w:t xml:space="preserve">EIA </w:t>
      </w:r>
      <w:r w:rsidR="001C72DA">
        <w:tab/>
      </w:r>
      <w:r w:rsidR="001C72DA">
        <w:tab/>
        <w:t>Hodnocení vlivu na životní prostředí</w:t>
      </w:r>
    </w:p>
    <w:p w:rsidR="008D1B09" w:rsidRDefault="007007BE" w:rsidP="007007BE">
      <w:pPr>
        <w:spacing w:after="120"/>
      </w:pPr>
      <w:r>
        <w:t>EZ TKY II</w:t>
      </w:r>
      <w:r>
        <w:tab/>
      </w:r>
      <w:r w:rsidR="008D1B09">
        <w:t>Ekologizace zdroje TKY II – mokré odsíření</w:t>
      </w:r>
    </w:p>
    <w:p w:rsidR="001C18A5" w:rsidRDefault="007007BE" w:rsidP="007007BE">
      <w:pPr>
        <w:spacing w:after="120"/>
      </w:pPr>
      <w:r>
        <w:t xml:space="preserve">HVB </w:t>
      </w:r>
      <w:r>
        <w:tab/>
      </w:r>
      <w:r>
        <w:tab/>
      </w:r>
      <w:r w:rsidR="001C18A5">
        <w:t>Hlavní výrobní blok</w:t>
      </w:r>
    </w:p>
    <w:p w:rsidR="006B493B" w:rsidRDefault="007007BE" w:rsidP="007007BE">
      <w:pPr>
        <w:spacing w:after="120"/>
      </w:pPr>
      <w:r>
        <w:t>LF</w:t>
      </w:r>
      <w:r>
        <w:tab/>
      </w:r>
      <w:r>
        <w:tab/>
      </w:r>
      <w:r w:rsidR="006B493B">
        <w:t>Látkový filtr</w:t>
      </w:r>
    </w:p>
    <w:p w:rsidR="00F417BA" w:rsidRDefault="007007BE" w:rsidP="007007BE">
      <w:pPr>
        <w:spacing w:after="120"/>
      </w:pPr>
      <w:r>
        <w:t xml:space="preserve">MŽP </w:t>
      </w:r>
      <w:r>
        <w:tab/>
      </w:r>
      <w:r>
        <w:tab/>
      </w:r>
      <w:r w:rsidR="00F417BA">
        <w:t>Ministerstvo životního prostředí</w:t>
      </w:r>
    </w:p>
    <w:p w:rsidR="006B2346" w:rsidRDefault="006B2346" w:rsidP="007007BE">
      <w:pPr>
        <w:spacing w:after="120"/>
      </w:pPr>
      <w:r>
        <w:t>NB</w:t>
      </w:r>
      <w:r>
        <w:tab/>
      </w:r>
      <w:r>
        <w:tab/>
        <w:t>napojovací bod</w:t>
      </w:r>
    </w:p>
    <w:p w:rsidR="001C18A5" w:rsidRPr="00EF155E" w:rsidRDefault="00405ABC" w:rsidP="007007BE">
      <w:pPr>
        <w:spacing w:after="120"/>
      </w:pPr>
      <w:r w:rsidRPr="00EF155E">
        <w:t>SE</w:t>
      </w:r>
      <w:r w:rsidR="00F50C1A" w:rsidRPr="00EF155E">
        <w:t>VEN</w:t>
      </w:r>
      <w:r w:rsidRPr="00EF155E">
        <w:t>, a.s.</w:t>
      </w:r>
      <w:r w:rsidR="007007BE" w:rsidRPr="00EF155E">
        <w:t xml:space="preserve"> </w:t>
      </w:r>
      <w:r w:rsidR="007007BE" w:rsidRPr="00EF155E">
        <w:tab/>
      </w:r>
      <w:r w:rsidRPr="00EF155E">
        <w:t>Sever</w:t>
      </w:r>
      <w:r w:rsidR="00F50C1A" w:rsidRPr="00EF155E">
        <w:t>ní energetická</w:t>
      </w:r>
      <w:r w:rsidRPr="00EF155E">
        <w:t>, a.s.</w:t>
      </w:r>
    </w:p>
    <w:p w:rsidR="001E7863" w:rsidRDefault="001E7863" w:rsidP="007007BE">
      <w:pPr>
        <w:spacing w:after="120"/>
      </w:pPr>
      <w:r w:rsidRPr="00EF155E">
        <w:t>SKŘ</w:t>
      </w:r>
      <w:r w:rsidRPr="00EF155E">
        <w:tab/>
      </w:r>
      <w:r w:rsidRPr="00EF155E">
        <w:tab/>
        <w:t>Systém kontroly řízení</w:t>
      </w:r>
      <w:r>
        <w:t xml:space="preserve"> </w:t>
      </w:r>
    </w:p>
    <w:p w:rsidR="007007BE" w:rsidRDefault="007007BE" w:rsidP="007007BE">
      <w:pPr>
        <w:spacing w:after="120"/>
      </w:pPr>
      <w:r>
        <w:t xml:space="preserve">PS </w:t>
      </w:r>
      <w:r w:rsidR="001C18A5">
        <w:tab/>
      </w:r>
      <w:r>
        <w:tab/>
      </w:r>
      <w:r w:rsidR="001C18A5">
        <w:t>Provozní soubor</w:t>
      </w:r>
    </w:p>
    <w:p w:rsidR="00BE01BF" w:rsidRPr="007007BE" w:rsidRDefault="00DC7C9F" w:rsidP="007007BE">
      <w:pPr>
        <w:spacing w:after="120"/>
      </w:pPr>
      <w:r>
        <w:t>UE</w:t>
      </w:r>
      <w:r w:rsidR="00330374">
        <w:t>, a.s</w:t>
      </w:r>
      <w:r w:rsidR="007007BE">
        <w:t xml:space="preserve"> </w:t>
      </w:r>
      <w:r w:rsidR="007007BE">
        <w:tab/>
      </w:r>
      <w:r>
        <w:t>United Energy, a.s.</w:t>
      </w:r>
    </w:p>
    <w:p w:rsidR="000A70E9" w:rsidRDefault="000A70E9">
      <w:pPr>
        <w:keepNext w:val="0"/>
        <w:keepLines w:val="0"/>
        <w:spacing w:after="0" w:line="240" w:lineRule="auto"/>
        <w:ind w:left="0"/>
        <w:jc w:val="left"/>
        <w:rPr>
          <w:rFonts w:cs="Arial"/>
          <w:bCs/>
          <w:caps/>
          <w:color w:val="00AAFF"/>
          <w:kern w:val="32"/>
          <w:sz w:val="36"/>
          <w:szCs w:val="36"/>
        </w:rPr>
      </w:pPr>
      <w:r>
        <w:br w:type="page"/>
      </w:r>
    </w:p>
    <w:p w:rsidR="00706968" w:rsidRDefault="00706968" w:rsidP="000E024B">
      <w:pPr>
        <w:pStyle w:val="Nadpis1"/>
        <w:spacing w:after="240"/>
      </w:pPr>
      <w:bookmarkStart w:id="31" w:name="_Toc489603492"/>
      <w:r>
        <w:lastRenderedPageBreak/>
        <w:t>Popis území stavby</w:t>
      </w:r>
      <w:bookmarkEnd w:id="31"/>
    </w:p>
    <w:p w:rsidR="00706968" w:rsidRDefault="00706968" w:rsidP="000E024B">
      <w:pPr>
        <w:pStyle w:val="Nadpis3"/>
        <w:spacing w:before="240" w:after="120"/>
      </w:pPr>
      <w:bookmarkStart w:id="32" w:name="_Toc489603493"/>
      <w:r>
        <w:t>charakteristika stavebního pozemku,</w:t>
      </w:r>
      <w:bookmarkEnd w:id="32"/>
    </w:p>
    <w:p w:rsidR="00DC7C9F" w:rsidRPr="000E024B" w:rsidRDefault="00DC7C9F" w:rsidP="000E024B">
      <w:pPr>
        <w:spacing w:after="0"/>
      </w:pPr>
      <w:r w:rsidRPr="000E024B">
        <w:t>Území pro výstavbu stavby „</w:t>
      </w:r>
      <w:r w:rsidR="005D522E" w:rsidRPr="000E024B">
        <w:t>Ekologi</w:t>
      </w:r>
      <w:r w:rsidRPr="000E024B">
        <w:t>zace zdroje TKY II – mokré odsíření“</w:t>
      </w:r>
      <w:r w:rsidR="008D1B09" w:rsidRPr="000E024B">
        <w:t xml:space="preserve"> (dále EZ TKY II)</w:t>
      </w:r>
      <w:r w:rsidRPr="000E024B">
        <w:t xml:space="preserve"> se nachází uvnitř areálu United Energy, a.s. (dále jen UE</w:t>
      </w:r>
      <w:r w:rsidR="000E563E" w:rsidRPr="000E024B">
        <w:t>, a.s.</w:t>
      </w:r>
      <w:r w:rsidRPr="000E024B">
        <w:t>) na pozemcích UE</w:t>
      </w:r>
      <w:r w:rsidR="000E563E" w:rsidRPr="000E024B">
        <w:t>, a.s.</w:t>
      </w:r>
    </w:p>
    <w:p w:rsidR="00DC7C9F" w:rsidRPr="00DC7C9F" w:rsidRDefault="00DC7C9F" w:rsidP="000E024B">
      <w:pPr>
        <w:spacing w:after="0"/>
      </w:pPr>
      <w:r w:rsidRPr="000E024B">
        <w:t>Území pro výstavbu má rovinný charakter a je dopravně napojeno na stávající vnitřní komunikace a vlečkový systém ve stávajícím výrobním areálu a také na ostatní stávající sítě inženýrské a energetické sítě. Napojení na veřejné venkovní komunikace je přes stávající vrátnici závodu, která umožňuje dopravu pro potřeby jak výstavby, tak i budoucího provozu nových zařízení.</w:t>
      </w:r>
    </w:p>
    <w:p w:rsidR="00706968" w:rsidRDefault="00706968" w:rsidP="000E024B">
      <w:pPr>
        <w:pStyle w:val="Nadpis3"/>
        <w:spacing w:after="120"/>
      </w:pPr>
      <w:bookmarkStart w:id="33" w:name="_Toc489603494"/>
      <w:r>
        <w:t>výčet a závěry provedených průzkumů a rozborů (geologický průzkum, hydrogeologický průzkum, stavebně historický průzkum apod.),</w:t>
      </w:r>
      <w:bookmarkEnd w:id="33"/>
    </w:p>
    <w:p w:rsidR="001D72A6" w:rsidRPr="000E024B" w:rsidRDefault="001D72A6" w:rsidP="000E024B">
      <w:pPr>
        <w:spacing w:after="0"/>
      </w:pPr>
      <w:r w:rsidRPr="000E024B">
        <w:t>V dané lokalitě byly provedeny následující průzkumy:</w:t>
      </w:r>
    </w:p>
    <w:p w:rsidR="001D72A6" w:rsidRPr="000E024B" w:rsidRDefault="001D72A6" w:rsidP="006C2F08">
      <w:pPr>
        <w:pStyle w:val="Odstavecseseznamem"/>
        <w:numPr>
          <w:ilvl w:val="0"/>
          <w:numId w:val="15"/>
        </w:numPr>
      </w:pPr>
      <w:r w:rsidRPr="000E024B">
        <w:t>Báňský znalecký posudek z 05/2008, zpracovaný Ing. Svatopluk Havrlík</w:t>
      </w:r>
      <w:r w:rsidR="007300D7" w:rsidRPr="000E024B">
        <w:t>, pod pořadovým číslem 289 znaleckého deníku.</w:t>
      </w:r>
    </w:p>
    <w:p w:rsidR="001D72A6" w:rsidRPr="000E024B" w:rsidRDefault="001D72A6" w:rsidP="000E024B">
      <w:pPr>
        <w:pStyle w:val="Odstavecseseznamem"/>
        <w:numPr>
          <w:ilvl w:val="0"/>
          <w:numId w:val="15"/>
        </w:numPr>
        <w:spacing w:after="120"/>
        <w:ind w:left="1570" w:hanging="357"/>
      </w:pPr>
      <w:r w:rsidRPr="000E024B">
        <w:t>Inženýrsko</w:t>
      </w:r>
      <w:r w:rsidR="005D522E" w:rsidRPr="000E024B">
        <w:t>-</w:t>
      </w:r>
      <w:r w:rsidRPr="000E024B">
        <w:t>geologický průzkum z 05/2008, zpracovaný RNDr. Peterem Horváthem</w:t>
      </w:r>
    </w:p>
    <w:p w:rsidR="002B7437" w:rsidRPr="000E024B" w:rsidRDefault="001D72A6" w:rsidP="000E024B">
      <w:pPr>
        <w:spacing w:after="0"/>
        <w:rPr>
          <w:b/>
        </w:rPr>
      </w:pPr>
      <w:r w:rsidRPr="000E024B">
        <w:rPr>
          <w:b/>
        </w:rPr>
        <w:t>Závěry průzkumů</w:t>
      </w:r>
      <w:r w:rsidR="002B7437" w:rsidRPr="000E024B">
        <w:rPr>
          <w:b/>
        </w:rPr>
        <w:t xml:space="preserve"> pro:</w:t>
      </w:r>
    </w:p>
    <w:p w:rsidR="002B7437" w:rsidRPr="000E024B" w:rsidRDefault="002B7437" w:rsidP="002B7437">
      <w:pPr>
        <w:spacing w:after="0"/>
        <w:ind w:left="1440"/>
      </w:pPr>
      <w:r w:rsidRPr="000E024B">
        <w:t>SO 01 – Odsíření</w:t>
      </w:r>
    </w:p>
    <w:p w:rsidR="00251871" w:rsidRPr="000E024B" w:rsidRDefault="00251871" w:rsidP="00251871">
      <w:pPr>
        <w:spacing w:after="0"/>
        <w:ind w:firstLine="589"/>
      </w:pPr>
      <w:r w:rsidRPr="000E024B">
        <w:t>SO 02 – Příprava vápencové suspenze</w:t>
      </w:r>
    </w:p>
    <w:p w:rsidR="002B7437" w:rsidRPr="000E024B" w:rsidRDefault="002B7437" w:rsidP="00251871">
      <w:pPr>
        <w:spacing w:after="0"/>
        <w:ind w:firstLine="589"/>
      </w:pPr>
      <w:r w:rsidRPr="000E024B">
        <w:t>SO 03 – Elektrorozvodna</w:t>
      </w:r>
    </w:p>
    <w:p w:rsidR="002B7437" w:rsidRPr="000E024B" w:rsidRDefault="002B7437" w:rsidP="00251871">
      <w:pPr>
        <w:spacing w:after="0"/>
        <w:ind w:left="1440"/>
      </w:pPr>
      <w:r w:rsidRPr="000E024B">
        <w:t>SO 04 – Výroba a expedice energosádrovce</w:t>
      </w:r>
    </w:p>
    <w:p w:rsidR="002B7437" w:rsidRPr="000E024B" w:rsidRDefault="002B7437" w:rsidP="002B7437">
      <w:pPr>
        <w:spacing w:after="0"/>
        <w:ind w:left="1440"/>
      </w:pPr>
      <w:r w:rsidRPr="000E024B">
        <w:t>SO 06 – Nakládací stanice suchých popelovin</w:t>
      </w:r>
    </w:p>
    <w:p w:rsidR="002B7437" w:rsidRPr="000E024B" w:rsidRDefault="002B7437" w:rsidP="002B7437">
      <w:pPr>
        <w:spacing w:after="0"/>
        <w:ind w:left="1440"/>
      </w:pPr>
      <w:r w:rsidRPr="000E024B">
        <w:t>SO 07 – Základy ocelových konstrukcí a technologických zařízení</w:t>
      </w:r>
    </w:p>
    <w:p w:rsidR="002B7437" w:rsidRPr="000E024B" w:rsidRDefault="002B7437" w:rsidP="002B7437">
      <w:pPr>
        <w:spacing w:after="0"/>
        <w:ind w:left="1440"/>
      </w:pPr>
      <w:r w:rsidRPr="000E024B">
        <w:t>SO 08 – Demolice části objektu ZV OSE</w:t>
      </w:r>
    </w:p>
    <w:p w:rsidR="002B7437" w:rsidRPr="000E024B" w:rsidRDefault="002B7437" w:rsidP="002B7437">
      <w:pPr>
        <w:spacing w:after="0"/>
        <w:ind w:left="1440"/>
      </w:pPr>
      <w:r w:rsidRPr="000E024B">
        <w:t>SO 09 – Objekt čerp</w:t>
      </w:r>
      <w:r w:rsidR="0089734F" w:rsidRPr="000E024B">
        <w:t xml:space="preserve">ací stanice </w:t>
      </w:r>
    </w:p>
    <w:p w:rsidR="002B7437" w:rsidRPr="000E024B" w:rsidRDefault="002B7437" w:rsidP="002B7437">
      <w:pPr>
        <w:spacing w:after="0"/>
        <w:ind w:left="1440"/>
      </w:pPr>
      <w:r w:rsidRPr="000E024B">
        <w:t xml:space="preserve">SO 10 – Objekt výtahu </w:t>
      </w:r>
    </w:p>
    <w:p w:rsidR="002B7437" w:rsidRPr="000E024B" w:rsidRDefault="002B7437" w:rsidP="002B7437">
      <w:pPr>
        <w:spacing w:after="0"/>
        <w:ind w:left="1440"/>
      </w:pPr>
      <w:r w:rsidRPr="000E024B">
        <w:t>SO 11 – Havarijní nádrž</w:t>
      </w:r>
    </w:p>
    <w:p w:rsidR="002B7437" w:rsidRPr="000E024B" w:rsidRDefault="002B7437" w:rsidP="002B7437">
      <w:pPr>
        <w:spacing w:after="0"/>
        <w:ind w:left="1440"/>
      </w:pPr>
      <w:r w:rsidRPr="000E024B">
        <w:t>SO 12 – Stavební elektroinstalace</w:t>
      </w:r>
    </w:p>
    <w:p w:rsidR="00796083" w:rsidRPr="000E024B" w:rsidRDefault="00796083" w:rsidP="002B7437">
      <w:pPr>
        <w:spacing w:after="0"/>
        <w:ind w:left="1440"/>
      </w:pPr>
    </w:p>
    <w:p w:rsidR="004448AB" w:rsidRPr="00EF155E" w:rsidRDefault="00251871" w:rsidP="004448AB">
      <w:pPr>
        <w:spacing w:after="0"/>
      </w:pPr>
      <w:r w:rsidRPr="000E024B">
        <w:t xml:space="preserve">Poznámka: Pro SO 02 – Příprava vápencové suspenze platí výsledky Báňského znaleckého posudku. K tomuto objektu nebyly v místě realizace sondy IGP </w:t>
      </w:r>
      <w:r w:rsidR="00796083" w:rsidRPr="000E024B">
        <w:t>k </w:t>
      </w:r>
      <w:r w:rsidR="00796083" w:rsidRPr="00EF155E">
        <w:t xml:space="preserve">dispozici </w:t>
      </w:r>
      <w:r w:rsidRPr="00EF155E">
        <w:t xml:space="preserve">a v dalším stupni bude potřeba </w:t>
      </w:r>
      <w:r w:rsidR="00796083" w:rsidRPr="00EF155E">
        <w:t>doplnění IGP.</w:t>
      </w:r>
      <w:r w:rsidR="007967C8" w:rsidRPr="00EF155E">
        <w:t xml:space="preserve">  </w:t>
      </w:r>
    </w:p>
    <w:p w:rsidR="002B7437" w:rsidRPr="00EF155E" w:rsidRDefault="004448AB" w:rsidP="001D72A6">
      <w:r w:rsidRPr="00EF155E">
        <w:t>Stávající vápencová sila byla založena na pilotech na základě předchozího IGP. Dá se předpokládat, že pro vedle umístěný objekt SO 02 s podzemní jímkou vápencové suspenze budou platit podobné závěry průzkumu.</w:t>
      </w:r>
    </w:p>
    <w:p w:rsidR="001D72A6" w:rsidRPr="000E024B" w:rsidRDefault="001D72A6" w:rsidP="000E024B">
      <w:pPr>
        <w:spacing w:after="0"/>
        <w:rPr>
          <w:u w:val="single"/>
        </w:rPr>
      </w:pPr>
      <w:r w:rsidRPr="000E024B">
        <w:rPr>
          <w:u w:val="single"/>
        </w:rPr>
        <w:t>Báňský znalecký posudek:</w:t>
      </w:r>
    </w:p>
    <w:p w:rsidR="001D72A6" w:rsidRDefault="001D72A6" w:rsidP="000E024B">
      <w:pPr>
        <w:spacing w:after="120"/>
        <w:rPr>
          <w:b/>
        </w:rPr>
      </w:pPr>
      <w:r w:rsidRPr="000E024B">
        <w:t xml:space="preserve">Stavba </w:t>
      </w:r>
      <w:r w:rsidR="00537FF6" w:rsidRPr="000E024B">
        <w:t>jednotky odsíření se</w:t>
      </w:r>
      <w:r w:rsidRPr="000E024B">
        <w:t xml:space="preserve"> nachází na uhelném pilíři, který je </w:t>
      </w:r>
      <w:r w:rsidRPr="000E024B">
        <w:rPr>
          <w:b/>
        </w:rPr>
        <w:t>prostý hornické činnosti.</w:t>
      </w:r>
      <w:r w:rsidRPr="000E024B">
        <w:t xml:space="preserve"> </w:t>
      </w:r>
      <w:r w:rsidRPr="000E024B">
        <w:rPr>
          <w:b/>
        </w:rPr>
        <w:t>Není potřeba zařazovat stavbu ve smyslu ČSN 73 0039 do kategorie stavenišť na poddolovaném území.</w:t>
      </w:r>
    </w:p>
    <w:p w:rsidR="00D56BB3" w:rsidRDefault="00D56BB3">
      <w:pPr>
        <w:keepNext w:val="0"/>
        <w:keepLines w:val="0"/>
        <w:spacing w:after="0" w:line="240" w:lineRule="auto"/>
        <w:ind w:left="0"/>
        <w:jc w:val="left"/>
        <w:rPr>
          <w:u w:val="single"/>
        </w:rPr>
      </w:pPr>
      <w:r>
        <w:rPr>
          <w:u w:val="single"/>
        </w:rPr>
        <w:br w:type="page"/>
      </w:r>
    </w:p>
    <w:p w:rsidR="007300D7" w:rsidRPr="000E024B" w:rsidRDefault="007300D7" w:rsidP="000E024B">
      <w:pPr>
        <w:spacing w:after="0"/>
        <w:rPr>
          <w:u w:val="single"/>
        </w:rPr>
      </w:pPr>
      <w:r w:rsidRPr="000E024B">
        <w:rPr>
          <w:u w:val="single"/>
        </w:rPr>
        <w:lastRenderedPageBreak/>
        <w:t>Geologický průzkum</w:t>
      </w:r>
    </w:p>
    <w:p w:rsidR="007300D7" w:rsidRPr="000E024B" w:rsidRDefault="00102314" w:rsidP="000E024B">
      <w:r w:rsidRPr="000E024B">
        <w:t xml:space="preserve">V rámci geologického průzkumu </w:t>
      </w:r>
      <w:r w:rsidR="00537FF6" w:rsidRPr="000E024B">
        <w:t xml:space="preserve">v roce 2007 </w:t>
      </w:r>
      <w:r w:rsidRPr="000E024B">
        <w:t>byly</w:t>
      </w:r>
      <w:r w:rsidR="005D522E" w:rsidRPr="000E024B">
        <w:t xml:space="preserve"> v zájmovém prostoru odvrtány 2 </w:t>
      </w:r>
      <w:r w:rsidRPr="000E024B">
        <w:t>průzkumné vrtané sondy (V4 a</w:t>
      </w:r>
      <w:r w:rsidR="005D522E" w:rsidRPr="000E024B">
        <w:t xml:space="preserve"> </w:t>
      </w:r>
      <w:r w:rsidRPr="000E024B">
        <w:t>V5) a 3 penetrační sondy (SP 3a, SP 4a, SP 5a). Vrty byla navrtána vrstva navážek (mocnost 0,6 - 1,2</w:t>
      </w:r>
      <w:r w:rsidR="005D522E" w:rsidRPr="000E024B">
        <w:t xml:space="preserve"> m) a kvartéru (štěrkopísky </w:t>
      </w:r>
      <w:r w:rsidRPr="000E024B">
        <w:t>do hloubky 1,4 m a 2,1 m)</w:t>
      </w:r>
      <w:r w:rsidR="005D522E" w:rsidRPr="000E024B">
        <w:t>,</w:t>
      </w:r>
      <w:r w:rsidRPr="000E024B">
        <w:t xml:space="preserve"> hlouběji byly ověřeny jíly</w:t>
      </w:r>
      <w:r w:rsidR="005D522E" w:rsidRPr="000E024B">
        <w:t xml:space="preserve"> tuhé až pevné konzistence a </w:t>
      </w:r>
      <w:r w:rsidRPr="000E024B">
        <w:t>nadložní slojka v hloubce 22,5 - 28 m.</w:t>
      </w:r>
    </w:p>
    <w:p w:rsidR="006C2F08" w:rsidRPr="000E024B" w:rsidRDefault="006C2F08" w:rsidP="000E024B">
      <w:pPr>
        <w:spacing w:after="0"/>
        <w:rPr>
          <w:u w:val="single"/>
        </w:rPr>
      </w:pPr>
      <w:r w:rsidRPr="000E024B">
        <w:rPr>
          <w:u w:val="single"/>
        </w:rPr>
        <w:t>Hydrogeologický průzkum</w:t>
      </w:r>
    </w:p>
    <w:p w:rsidR="006C2F08" w:rsidRPr="000E024B" w:rsidRDefault="006C2F08" w:rsidP="000E024B">
      <w:pPr>
        <w:spacing w:after="120"/>
        <w:rPr>
          <w:b/>
        </w:rPr>
      </w:pPr>
      <w:r w:rsidRPr="000E024B">
        <w:t xml:space="preserve">Souhrnně </w:t>
      </w:r>
      <w:r w:rsidRPr="000E024B">
        <w:rPr>
          <w:b/>
        </w:rPr>
        <w:t>lze konstatovat, že v lokalitě projektovaných objektů je možné očekávat ojedinělý výskyt podzemní vody váz</w:t>
      </w:r>
      <w:r w:rsidR="005D522E" w:rsidRPr="000E024B">
        <w:rPr>
          <w:b/>
        </w:rPr>
        <w:t>aný na deprese štěrků a písků s </w:t>
      </w:r>
      <w:r w:rsidRPr="000E024B">
        <w:rPr>
          <w:b/>
        </w:rPr>
        <w:t xml:space="preserve">úrovní hladiny kolísající v hloubce 1,6 – 2,0 m pod </w:t>
      </w:r>
      <w:proofErr w:type="gramStart"/>
      <w:r w:rsidRPr="000E024B">
        <w:rPr>
          <w:b/>
        </w:rPr>
        <w:t>terénem</w:t>
      </w:r>
      <w:proofErr w:type="gramEnd"/>
      <w:r w:rsidRPr="000E024B">
        <w:rPr>
          <w:b/>
        </w:rPr>
        <w:t xml:space="preserve"> tj. v úrovni cca 233,0 – 233,4 m n.m.</w:t>
      </w:r>
    </w:p>
    <w:p w:rsidR="006C2F08" w:rsidRPr="000E024B" w:rsidRDefault="006C2F08" w:rsidP="000E024B">
      <w:pPr>
        <w:spacing w:after="0"/>
        <w:rPr>
          <w:b/>
        </w:rPr>
      </w:pPr>
      <w:r w:rsidRPr="000E024B">
        <w:t>Z vyhodnocení chemického rozboru podzemní vody z vrtu S1 dle „ČSN EN 206-1-Beton - část 1“ vyplývá, že</w:t>
      </w:r>
      <w:r w:rsidR="005D522E" w:rsidRPr="000E024B">
        <w:rPr>
          <w:b/>
        </w:rPr>
        <w:t xml:space="preserve"> podzemní vody</w:t>
      </w:r>
      <w:r w:rsidRPr="000E024B">
        <w:rPr>
          <w:b/>
        </w:rPr>
        <w:t xml:space="preserve"> nejsou agresivní ani obsahem SO</w:t>
      </w:r>
      <w:r w:rsidRPr="000E024B">
        <w:rPr>
          <w:b/>
          <w:vertAlign w:val="subscript"/>
        </w:rPr>
        <w:t>4</w:t>
      </w:r>
      <w:r w:rsidRPr="000E024B">
        <w:rPr>
          <w:b/>
          <w:vertAlign w:val="superscript"/>
        </w:rPr>
        <w:t>2-</w:t>
      </w:r>
      <w:r w:rsidRPr="000E024B">
        <w:rPr>
          <w:b/>
        </w:rPr>
        <w:t xml:space="preserve">  ani CO</w:t>
      </w:r>
      <w:r w:rsidRPr="000E024B">
        <w:rPr>
          <w:b/>
          <w:vertAlign w:val="subscript"/>
        </w:rPr>
        <w:t>2 agres</w:t>
      </w:r>
      <w:r w:rsidRPr="000E024B">
        <w:rPr>
          <w:b/>
        </w:rPr>
        <w:t xml:space="preserve">. </w:t>
      </w:r>
      <w:r w:rsidRPr="000E024B">
        <w:t>Avšak z vyhodnocení archivních chemických rozborů podzemních vod z bezprostředního okolí zájmového území dle „ČSN EN 206-1-Beton - část 1“ vzorků podzemních vod vyplývá, že</w:t>
      </w:r>
      <w:r w:rsidRPr="000E024B">
        <w:rPr>
          <w:b/>
        </w:rPr>
        <w:t xml:space="preserve"> případné podzemní vody v zájmovém území mohou spadat do prostředí XA1 - slabě agresivní a to obsahem CO</w:t>
      </w:r>
      <w:r w:rsidRPr="000E024B">
        <w:rPr>
          <w:b/>
          <w:vertAlign w:val="subscript"/>
        </w:rPr>
        <w:t>2</w:t>
      </w:r>
      <w:r w:rsidR="005D522E" w:rsidRPr="000E024B">
        <w:rPr>
          <w:b/>
        </w:rPr>
        <w:t xml:space="preserve"> </w:t>
      </w:r>
      <w:r w:rsidRPr="000E024B">
        <w:rPr>
          <w:b/>
        </w:rPr>
        <w:t>agresivního nebo obsahem iontů SO</w:t>
      </w:r>
      <w:r w:rsidRPr="000E024B">
        <w:rPr>
          <w:b/>
          <w:vertAlign w:val="subscript"/>
        </w:rPr>
        <w:t>4</w:t>
      </w:r>
      <w:r w:rsidRPr="000E024B">
        <w:rPr>
          <w:b/>
          <w:vertAlign w:val="superscript"/>
        </w:rPr>
        <w:t>2-</w:t>
      </w:r>
      <w:r w:rsidRPr="000E024B">
        <w:rPr>
          <w:b/>
        </w:rPr>
        <w:t>.</w:t>
      </w:r>
    </w:p>
    <w:p w:rsidR="00A70FFC" w:rsidRPr="000E024B" w:rsidRDefault="00A70FFC" w:rsidP="001D72A6">
      <w:pPr>
        <w:rPr>
          <w:b/>
        </w:rPr>
      </w:pPr>
      <w:r w:rsidRPr="000E024B">
        <w:rPr>
          <w:b/>
        </w:rPr>
        <w:t>Podrobnější informace viz přiložené posudky a výsledky průzkumů v elektronické příloze projektu.</w:t>
      </w:r>
    </w:p>
    <w:p w:rsidR="002B7437" w:rsidRPr="000E024B" w:rsidRDefault="002B7437" w:rsidP="000E024B">
      <w:pPr>
        <w:spacing w:after="0"/>
        <w:rPr>
          <w:b/>
        </w:rPr>
      </w:pPr>
      <w:r w:rsidRPr="000E024B">
        <w:rPr>
          <w:b/>
        </w:rPr>
        <w:t>Závěry průzkumů pro:</w:t>
      </w:r>
    </w:p>
    <w:p w:rsidR="002B7437" w:rsidRPr="000E024B" w:rsidRDefault="002B7437" w:rsidP="000E024B">
      <w:pPr>
        <w:spacing w:after="0"/>
      </w:pPr>
      <w:r w:rsidRPr="000E024B">
        <w:t>SO 05 – Sklad energosádrovce</w:t>
      </w:r>
    </w:p>
    <w:p w:rsidR="002B7437" w:rsidRPr="000E024B" w:rsidRDefault="002B7437" w:rsidP="000E024B">
      <w:pPr>
        <w:spacing w:after="0"/>
        <w:rPr>
          <w:u w:val="single"/>
        </w:rPr>
      </w:pPr>
      <w:r w:rsidRPr="000E024B">
        <w:rPr>
          <w:u w:val="single"/>
        </w:rPr>
        <w:t>Báňský znalecký posudek:</w:t>
      </w:r>
    </w:p>
    <w:p w:rsidR="002B7437" w:rsidRPr="000E024B" w:rsidRDefault="002B7437" w:rsidP="000E024B">
      <w:pPr>
        <w:spacing w:after="0"/>
      </w:pPr>
      <w:r w:rsidRPr="000E024B">
        <w:t xml:space="preserve">Stavba SO 05 se nachází na </w:t>
      </w:r>
      <w:r w:rsidR="00251871" w:rsidRPr="000E024B">
        <w:t xml:space="preserve">poddolovaném území. </w:t>
      </w:r>
    </w:p>
    <w:p w:rsidR="00251871" w:rsidRPr="000E024B" w:rsidRDefault="00251871" w:rsidP="000E024B">
      <w:pPr>
        <w:spacing w:after="0"/>
      </w:pPr>
      <w:r w:rsidRPr="000E024B">
        <w:t>IGP zde nebyl prováděn.</w:t>
      </w:r>
    </w:p>
    <w:p w:rsidR="00251871" w:rsidRPr="007300D7" w:rsidRDefault="00251871" w:rsidP="001D72A6">
      <w:r w:rsidRPr="002F4462">
        <w:t xml:space="preserve">Vzhledem k povaze SO není potřeba zajišťovat další průzkum. </w:t>
      </w:r>
    </w:p>
    <w:p w:rsidR="00706968" w:rsidRDefault="00706968" w:rsidP="002C5B84">
      <w:pPr>
        <w:pStyle w:val="Nadpis3"/>
        <w:spacing w:after="120"/>
      </w:pPr>
      <w:bookmarkStart w:id="34" w:name="_Toc489603495"/>
      <w:r>
        <w:t>stávající ochranná a bezpečnostní pásma,</w:t>
      </w:r>
      <w:bookmarkEnd w:id="34"/>
    </w:p>
    <w:p w:rsidR="001C18A5" w:rsidRPr="00C85EA8" w:rsidRDefault="001C18A5" w:rsidP="006C2F08">
      <w:pPr>
        <w:pStyle w:val="Odstavecseseznamem"/>
        <w:numPr>
          <w:ilvl w:val="0"/>
          <w:numId w:val="14"/>
        </w:numPr>
      </w:pPr>
      <w:r w:rsidRPr="00C85EA8">
        <w:t>Železniční trať - ochranné pásmo žel</w:t>
      </w:r>
      <w:r w:rsidR="005D522E" w:rsidRPr="00C85EA8">
        <w:t>ezniční trati Most - Chomutov a </w:t>
      </w:r>
      <w:r w:rsidRPr="00C85EA8">
        <w:t xml:space="preserve">kolejiště </w:t>
      </w:r>
      <w:r w:rsidRPr="00EF155E">
        <w:t xml:space="preserve">úpravny uhlí </w:t>
      </w:r>
      <w:r w:rsidR="00405ABC" w:rsidRPr="00EF155E">
        <w:t>SE</w:t>
      </w:r>
      <w:r w:rsidR="00F50C1A" w:rsidRPr="00EF155E">
        <w:t>VEN</w:t>
      </w:r>
      <w:r w:rsidR="00405ABC" w:rsidRPr="00EF155E">
        <w:t>, a</w:t>
      </w:r>
      <w:r w:rsidR="00405ABC" w:rsidRPr="00C85EA8">
        <w:t>.s.</w:t>
      </w:r>
      <w:r w:rsidR="002F4462">
        <w:t>: odstupová vzdálenost 60 m</w:t>
      </w:r>
    </w:p>
    <w:p w:rsidR="001C18A5" w:rsidRPr="00C85EA8" w:rsidRDefault="001C18A5" w:rsidP="006C2F08">
      <w:pPr>
        <w:pStyle w:val="Odstavecseseznamem"/>
        <w:numPr>
          <w:ilvl w:val="0"/>
          <w:numId w:val="14"/>
        </w:numPr>
      </w:pPr>
      <w:r w:rsidRPr="00C85EA8">
        <w:t>Elektrické vedení – ochranné pásmo vedení 110 kV</w:t>
      </w:r>
      <w:r w:rsidR="002F4462">
        <w:t xml:space="preserve"> odstupová vzdálenost 12 m</w:t>
      </w:r>
    </w:p>
    <w:p w:rsidR="001C18A5" w:rsidRPr="00C85EA8" w:rsidRDefault="001C18A5" w:rsidP="006C2F08">
      <w:pPr>
        <w:pStyle w:val="Odstavecseseznamem"/>
        <w:numPr>
          <w:ilvl w:val="0"/>
          <w:numId w:val="14"/>
        </w:numPr>
      </w:pPr>
      <w:r w:rsidRPr="00C85EA8">
        <w:t>Ochranné pásmo od HVB</w:t>
      </w:r>
      <w:r w:rsidR="00C85EA8">
        <w:t>:</w:t>
      </w:r>
      <w:r w:rsidRPr="00C85EA8">
        <w:t xml:space="preserve"> 20</w:t>
      </w:r>
      <w:r w:rsidR="00C85EA8">
        <w:t xml:space="preserve"> </w:t>
      </w:r>
      <w:r w:rsidRPr="00C85EA8">
        <w:t>m</w:t>
      </w:r>
    </w:p>
    <w:p w:rsidR="00706968" w:rsidRDefault="00706968" w:rsidP="002C5B84">
      <w:pPr>
        <w:pStyle w:val="Nadpis3"/>
        <w:spacing w:after="120"/>
      </w:pPr>
      <w:bookmarkStart w:id="35" w:name="_Toc489603496"/>
      <w:r>
        <w:t>poloha vzhledem k záplavovému území, poddolovanému území apod.,</w:t>
      </w:r>
      <w:bookmarkEnd w:id="35"/>
    </w:p>
    <w:p w:rsidR="00796083" w:rsidRPr="00C85EA8" w:rsidRDefault="00796083" w:rsidP="002C5B84">
      <w:pPr>
        <w:spacing w:after="0"/>
        <w:rPr>
          <w:u w:val="single"/>
        </w:rPr>
      </w:pPr>
      <w:r w:rsidRPr="00C85EA8">
        <w:rPr>
          <w:u w:val="single"/>
        </w:rPr>
        <w:t>Záplavové území</w:t>
      </w:r>
    </w:p>
    <w:p w:rsidR="00C905FF" w:rsidRPr="00C85EA8" w:rsidRDefault="00C905FF" w:rsidP="00D56BB3">
      <w:pPr>
        <w:spacing w:after="120"/>
      </w:pPr>
      <w:r w:rsidRPr="00C85EA8">
        <w:t>Areál se nachází na území vodoteče Bíliny</w:t>
      </w:r>
      <w:r w:rsidR="007B35E6" w:rsidRPr="00C85EA8">
        <w:t xml:space="preserve"> (číslo podpovodí 1-14-01-013)</w:t>
      </w:r>
      <w:r w:rsidRPr="00C85EA8">
        <w:t>. Uvažovaný záměr výstavby je v záplavové  Zóně 1, což je zóna se zanedbatelným nebezpečím výskytu povodně / záplavy.</w:t>
      </w:r>
    </w:p>
    <w:p w:rsidR="00C905FF" w:rsidRPr="00BF61A7" w:rsidRDefault="00796083" w:rsidP="002C5B84">
      <w:pPr>
        <w:spacing w:after="0"/>
        <w:rPr>
          <w:u w:val="single"/>
        </w:rPr>
      </w:pPr>
      <w:r w:rsidRPr="00BF61A7">
        <w:rPr>
          <w:u w:val="single"/>
        </w:rPr>
        <w:t>Poddolované území</w:t>
      </w:r>
    </w:p>
    <w:p w:rsidR="00796083" w:rsidRPr="00C905FF" w:rsidRDefault="00796083" w:rsidP="00D56BB3">
      <w:pPr>
        <w:spacing w:after="0"/>
      </w:pPr>
      <w:r w:rsidRPr="00BF61A7">
        <w:t>Poloha vzhledem k poddolovanému území, viz výše uvedený bod b).</w:t>
      </w:r>
    </w:p>
    <w:p w:rsidR="00D56BB3" w:rsidRDefault="00D56BB3">
      <w:pPr>
        <w:keepNext w:val="0"/>
        <w:keepLines w:val="0"/>
        <w:spacing w:after="0" w:line="240" w:lineRule="auto"/>
        <w:ind w:left="0"/>
        <w:jc w:val="left"/>
        <w:rPr>
          <w:rFonts w:cs="Arial"/>
          <w:bCs/>
          <w:sz w:val="28"/>
          <w:szCs w:val="22"/>
        </w:rPr>
      </w:pPr>
      <w:r>
        <w:br w:type="page"/>
      </w:r>
    </w:p>
    <w:p w:rsidR="00706968" w:rsidRDefault="00706968" w:rsidP="00706968">
      <w:pPr>
        <w:pStyle w:val="Nadpis3"/>
      </w:pPr>
      <w:bookmarkStart w:id="36" w:name="_Toc489603497"/>
      <w:r>
        <w:lastRenderedPageBreak/>
        <w:t>vliv stavby na okolní stavby a pozemky, ochrana okolí, vliv stavby na odtokové poměry v území,</w:t>
      </w:r>
      <w:bookmarkEnd w:id="36"/>
    </w:p>
    <w:p w:rsidR="001B493D" w:rsidRPr="00BF61A7" w:rsidRDefault="001B493D" w:rsidP="008B3549">
      <w:pPr>
        <w:spacing w:after="0"/>
      </w:pPr>
      <w:r w:rsidRPr="00BF61A7">
        <w:t xml:space="preserve">Nové i rekonstruované objekty akce </w:t>
      </w:r>
      <w:r w:rsidRPr="00BF61A7">
        <w:rPr>
          <w:rStyle w:val="Siln"/>
          <w:b w:val="0"/>
          <w:bCs w:val="0"/>
        </w:rPr>
        <w:t>„</w:t>
      </w:r>
      <w:r w:rsidR="005D522E" w:rsidRPr="00BF61A7">
        <w:t>Ekologi</w:t>
      </w:r>
      <w:r w:rsidRPr="00BF61A7">
        <w:t>zace zdroje TKY II – mokré odsíření</w:t>
      </w:r>
      <w:r w:rsidRPr="00BF61A7">
        <w:rPr>
          <w:rStyle w:val="Siln"/>
          <w:b w:val="0"/>
          <w:bCs w:val="0"/>
        </w:rPr>
        <w:t xml:space="preserve">“ </w:t>
      </w:r>
      <w:r w:rsidRPr="00BF61A7">
        <w:t xml:space="preserve">jsou situovány </w:t>
      </w:r>
      <w:r w:rsidR="00346615" w:rsidRPr="00BF61A7">
        <w:t>v oploceném areálu</w:t>
      </w:r>
      <w:r w:rsidRPr="00BF61A7">
        <w:t xml:space="preserve"> stávajícího UE</w:t>
      </w:r>
      <w:r w:rsidR="000E563E" w:rsidRPr="00BF61A7">
        <w:t>, a.s.</w:t>
      </w:r>
      <w:r w:rsidRPr="00BF61A7">
        <w:t xml:space="preserve"> Prostor staveniště je stísněný, nové objekty byly navrženy tak, aby respektovaly návaznosti na </w:t>
      </w:r>
      <w:r w:rsidR="00346615" w:rsidRPr="00BF61A7">
        <w:t xml:space="preserve">stávající </w:t>
      </w:r>
      <w:r w:rsidRPr="00BF61A7">
        <w:t>objekty</w:t>
      </w:r>
      <w:r w:rsidR="00346615" w:rsidRPr="00BF61A7">
        <w:t xml:space="preserve"> </w:t>
      </w:r>
      <w:r w:rsidRPr="00BF61A7">
        <w:t>– propojení kabelovými kanály, komunikační propojení. Stávající sítě v místě nových objektů budou přeloženy.</w:t>
      </w:r>
    </w:p>
    <w:p w:rsidR="001B493D" w:rsidRPr="001B493D" w:rsidRDefault="001B493D" w:rsidP="008B3549">
      <w:pPr>
        <w:spacing w:after="120"/>
      </w:pPr>
      <w:r w:rsidRPr="002C5B84">
        <w:t>Odtokové poměry v území se nezmění. Stávající plochy objektů, k</w:t>
      </w:r>
      <w:r w:rsidR="000E563E" w:rsidRPr="002C5B84">
        <w:t>teré</w:t>
      </w:r>
      <w:r w:rsidRPr="002C5B84">
        <w:t xml:space="preserve"> budou demol</w:t>
      </w:r>
      <w:r w:rsidR="000E563E" w:rsidRPr="002C5B84">
        <w:t>ovány</w:t>
      </w:r>
      <w:r w:rsidR="00346615" w:rsidRPr="002C5B84">
        <w:t>,</w:t>
      </w:r>
      <w:r w:rsidRPr="002C5B84">
        <w:t xml:space="preserve"> mají přibližně stejnou plochu jako nové.</w:t>
      </w:r>
      <w:r>
        <w:t xml:space="preserve"> </w:t>
      </w:r>
    </w:p>
    <w:p w:rsidR="00706968" w:rsidRDefault="00706968" w:rsidP="00706968">
      <w:pPr>
        <w:pStyle w:val="Nadpis3"/>
      </w:pPr>
      <w:bookmarkStart w:id="37" w:name="_Toc489603498"/>
      <w:r>
        <w:t>požadavky na asanace, demolice, kácení dřevin,</w:t>
      </w:r>
      <w:bookmarkEnd w:id="37"/>
    </w:p>
    <w:p w:rsidR="001B493D" w:rsidRPr="001B493D" w:rsidRDefault="001B493D" w:rsidP="002C5B84">
      <w:pPr>
        <w:spacing w:after="0"/>
        <w:rPr>
          <w:b/>
        </w:rPr>
      </w:pPr>
      <w:r w:rsidRPr="001B493D">
        <w:rPr>
          <w:b/>
        </w:rPr>
        <w:t>Asanace</w:t>
      </w:r>
    </w:p>
    <w:p w:rsidR="001B493D" w:rsidRPr="002C5B84" w:rsidRDefault="001B493D" w:rsidP="008526DE">
      <w:pPr>
        <w:spacing w:after="120"/>
      </w:pPr>
      <w:r w:rsidRPr="002C5B84">
        <w:t>S ohledem na charakter a rozsah stavby a její postup není uvažováno – nejsou prováděny.</w:t>
      </w:r>
    </w:p>
    <w:p w:rsidR="001B493D" w:rsidRPr="002C5B84" w:rsidRDefault="001B493D" w:rsidP="002C5B84">
      <w:pPr>
        <w:spacing w:after="0"/>
        <w:rPr>
          <w:b/>
        </w:rPr>
      </w:pPr>
      <w:r w:rsidRPr="002C5B84">
        <w:rPr>
          <w:b/>
        </w:rPr>
        <w:t>Demolice</w:t>
      </w:r>
    </w:p>
    <w:p w:rsidR="00F16831" w:rsidRPr="002C5B84" w:rsidRDefault="000E563E" w:rsidP="008526DE">
      <w:pPr>
        <w:spacing w:after="120"/>
      </w:pPr>
      <w:r w:rsidRPr="002C5B84">
        <w:t xml:space="preserve">Jednotka </w:t>
      </w:r>
      <w:r w:rsidR="002768B1" w:rsidRPr="002C5B84">
        <w:t>EZ</w:t>
      </w:r>
      <w:r w:rsidRPr="002C5B84">
        <w:t xml:space="preserve"> TKY II</w:t>
      </w:r>
      <w:r w:rsidR="00F16831" w:rsidRPr="002C5B84">
        <w:t xml:space="preserve"> bude postav</w:t>
      </w:r>
      <w:r w:rsidR="00EF155E">
        <w:t>ena na místě stávajících dílen,</w:t>
      </w:r>
      <w:r w:rsidR="00346615" w:rsidRPr="002C5B84">
        <w:t xml:space="preserve"> </w:t>
      </w:r>
      <w:r w:rsidR="00F16831" w:rsidRPr="002C5B84">
        <w:t>garáží, admin</w:t>
      </w:r>
      <w:r w:rsidR="00EF155E">
        <w:t>istrativních budov, šaten, spisovny</w:t>
      </w:r>
      <w:r w:rsidR="00F16831" w:rsidRPr="002C5B84">
        <w:t xml:space="preserve"> a </w:t>
      </w:r>
      <w:r w:rsidR="00EF155E">
        <w:t>původních laboratoří UE a.s.</w:t>
      </w:r>
    </w:p>
    <w:p w:rsidR="001B493D" w:rsidRPr="002C5B84" w:rsidRDefault="001B493D" w:rsidP="008526DE">
      <w:pPr>
        <w:spacing w:after="120"/>
      </w:pPr>
      <w:r w:rsidRPr="002C5B84">
        <w:t>Před zahájením výstavby budou tyto objekty zdemolovány a plocha vyčištěna pro novou stavbu. Na stávající stavby je vydán platný demoliční výměr (č.j. MPO 4556/16/</w:t>
      </w:r>
      <w:proofErr w:type="gramStart"/>
      <w:r w:rsidRPr="002C5B84">
        <w:t>16-Ú</w:t>
      </w:r>
      <w:proofErr w:type="gramEnd"/>
      <w:r w:rsidRPr="002C5B84">
        <w:t>) vydaný stavebním úřadem Ministerstvem průmyslu a obchodu v Praze, platný do 03/2018.</w:t>
      </w:r>
    </w:p>
    <w:p w:rsidR="00880AE2" w:rsidRPr="002C5B84" w:rsidRDefault="00880AE2" w:rsidP="002C5B84">
      <w:pPr>
        <w:spacing w:after="0"/>
        <w:rPr>
          <w:b/>
        </w:rPr>
      </w:pPr>
      <w:r w:rsidRPr="002C5B84">
        <w:rPr>
          <w:b/>
        </w:rPr>
        <w:t>Kácení dřevin</w:t>
      </w:r>
    </w:p>
    <w:p w:rsidR="00880AE2" w:rsidRPr="001B493D" w:rsidRDefault="000B203F" w:rsidP="008526DE">
      <w:pPr>
        <w:spacing w:after="0"/>
      </w:pPr>
      <w:r w:rsidRPr="002C5B84">
        <w:t>V místě stavby se nenacházejí žádné porosty, které je nutné v průběhu anebo před zahájením stavby odstranit – jedná se o průmyslové území.</w:t>
      </w:r>
    </w:p>
    <w:p w:rsidR="00706968" w:rsidRDefault="00706968" w:rsidP="00706968">
      <w:pPr>
        <w:pStyle w:val="Nadpis3"/>
      </w:pPr>
      <w:bookmarkStart w:id="38" w:name="_Toc489603499"/>
      <w:r>
        <w:t>požadavky na maximální zábory zemědělského půdního fondu nebo pozemků určených k plnění funkce lesa (dočasné/trvalé),</w:t>
      </w:r>
      <w:bookmarkEnd w:id="38"/>
    </w:p>
    <w:p w:rsidR="00734F58" w:rsidRPr="00BF61A7" w:rsidRDefault="00734F58" w:rsidP="002C5B84">
      <w:pPr>
        <w:spacing w:after="0"/>
      </w:pPr>
      <w:r w:rsidRPr="00BF61A7">
        <w:t>Celé staven</w:t>
      </w:r>
      <w:r w:rsidR="00933458" w:rsidRPr="00BF61A7">
        <w:t>iště a stavba pro „EZ TKY II</w:t>
      </w:r>
      <w:r w:rsidRPr="00BF61A7">
        <w:t xml:space="preserve">“ se nachází uvnitř stávajícího výrobního areálu stavebníka a na pozemcích určených k výstavbě nedojde tedy k záboru zemědělské půdy (ZPF) ani zde nejsou nároky na zábor lesního půdního fondu (PUFL). </w:t>
      </w:r>
    </w:p>
    <w:p w:rsidR="00734F58" w:rsidRDefault="00734F58" w:rsidP="00501478">
      <w:pPr>
        <w:keepNext w:val="0"/>
        <w:keepLines w:val="0"/>
        <w:widowControl w:val="0"/>
        <w:spacing w:after="0"/>
      </w:pPr>
      <w:r w:rsidRPr="002C5B84">
        <w:t>Stavba je realizována na následujících (dotčených) pozemcích (rozděleno na volné prostory a na pozemky pod objekty).</w:t>
      </w:r>
    </w:p>
    <w:tbl>
      <w:tblPr>
        <w:tblW w:w="8072" w:type="dxa"/>
        <w:tblInd w:w="873" w:type="dxa"/>
        <w:tblBorders>
          <w:insideH w:val="dashed" w:sz="4" w:space="0" w:color="999999"/>
          <w:insideV w:val="single" w:sz="4" w:space="0" w:color="A6A6A6"/>
        </w:tblBorders>
        <w:tblLook w:val="04A0" w:firstRow="1" w:lastRow="0" w:firstColumn="1" w:lastColumn="0" w:noHBand="0" w:noVBand="1"/>
      </w:tblPr>
      <w:tblGrid>
        <w:gridCol w:w="1141"/>
        <w:gridCol w:w="1345"/>
        <w:gridCol w:w="3193"/>
        <w:gridCol w:w="1536"/>
        <w:gridCol w:w="857"/>
      </w:tblGrid>
      <w:tr w:rsidR="006A23C8" w:rsidRPr="00015E90" w:rsidTr="00FA5253">
        <w:trPr>
          <w:trHeight w:val="868"/>
        </w:trPr>
        <w:tc>
          <w:tcPr>
            <w:tcW w:w="0" w:type="auto"/>
            <w:tcBorders>
              <w:top w:val="nil"/>
              <w:left w:val="nil"/>
              <w:bottom w:val="single" w:sz="6" w:space="0" w:color="1C2691"/>
              <w:right w:val="single" w:sz="4" w:space="0" w:color="A6A6A6"/>
              <w:tl2br w:val="nil"/>
              <w:tr2bl w:val="nil"/>
            </w:tcBorders>
            <w:shd w:val="clear" w:color="auto" w:fill="auto"/>
            <w:vAlign w:val="center"/>
          </w:tcPr>
          <w:p w:rsidR="006A23C8" w:rsidRPr="00015E90" w:rsidRDefault="006A23C8" w:rsidP="00501478">
            <w:pPr>
              <w:pStyle w:val="Titlecolumntable"/>
              <w:keepNext w:val="0"/>
              <w:keepLines w:val="0"/>
              <w:widowControl w:val="0"/>
            </w:pPr>
            <w:r w:rsidRPr="00015E90">
              <w:lastRenderedPageBreak/>
              <w:t>Stavební parcela číslo</w:t>
            </w:r>
          </w:p>
        </w:tc>
        <w:tc>
          <w:tcPr>
            <w:tcW w:w="0" w:type="auto"/>
            <w:tcBorders>
              <w:top w:val="nil"/>
              <w:left w:val="single" w:sz="4" w:space="0" w:color="A6A6A6"/>
              <w:bottom w:val="single" w:sz="6" w:space="0" w:color="1C2691"/>
              <w:right w:val="single" w:sz="4" w:space="0" w:color="A6A6A6"/>
              <w:tl2br w:val="nil"/>
              <w:tr2bl w:val="nil"/>
            </w:tcBorders>
            <w:shd w:val="clear" w:color="auto" w:fill="auto"/>
            <w:vAlign w:val="center"/>
          </w:tcPr>
          <w:p w:rsidR="006A23C8" w:rsidRPr="00015E90" w:rsidRDefault="006A23C8" w:rsidP="00501478">
            <w:pPr>
              <w:pStyle w:val="Titlecolumntable"/>
              <w:keepNext w:val="0"/>
              <w:keepLines w:val="0"/>
              <w:widowControl w:val="0"/>
            </w:pPr>
            <w:r w:rsidRPr="00015E90">
              <w:t>Katastrální území</w:t>
            </w:r>
          </w:p>
        </w:tc>
        <w:tc>
          <w:tcPr>
            <w:tcW w:w="3193" w:type="dxa"/>
            <w:tcBorders>
              <w:top w:val="nil"/>
              <w:left w:val="single" w:sz="4" w:space="0" w:color="A6A6A6"/>
              <w:bottom w:val="single" w:sz="6" w:space="0" w:color="1C2691"/>
              <w:right w:val="single" w:sz="4" w:space="0" w:color="A6A6A6"/>
              <w:tl2br w:val="nil"/>
              <w:tr2bl w:val="nil"/>
            </w:tcBorders>
            <w:shd w:val="clear" w:color="auto" w:fill="auto"/>
            <w:vAlign w:val="center"/>
          </w:tcPr>
          <w:p w:rsidR="006A23C8" w:rsidRPr="00015E90" w:rsidRDefault="006A23C8" w:rsidP="00501478">
            <w:pPr>
              <w:pStyle w:val="Titlecolumntable"/>
              <w:keepNext w:val="0"/>
              <w:keepLines w:val="0"/>
              <w:widowControl w:val="0"/>
            </w:pPr>
            <w:r w:rsidRPr="00015E90">
              <w:t>Vlastník</w:t>
            </w:r>
          </w:p>
        </w:tc>
        <w:tc>
          <w:tcPr>
            <w:tcW w:w="0" w:type="auto"/>
            <w:tcBorders>
              <w:top w:val="nil"/>
              <w:left w:val="single" w:sz="4" w:space="0" w:color="A6A6A6"/>
              <w:bottom w:val="single" w:sz="6" w:space="0" w:color="1C2691"/>
              <w:right w:val="single" w:sz="4" w:space="0" w:color="A6A6A6"/>
              <w:tl2br w:val="nil"/>
              <w:tr2bl w:val="nil"/>
            </w:tcBorders>
            <w:shd w:val="clear" w:color="auto" w:fill="auto"/>
            <w:vAlign w:val="center"/>
          </w:tcPr>
          <w:p w:rsidR="006A23C8" w:rsidRPr="00015E90" w:rsidRDefault="006A23C8" w:rsidP="00501478">
            <w:pPr>
              <w:pStyle w:val="Titlecolumntable"/>
              <w:keepNext w:val="0"/>
              <w:keepLines w:val="0"/>
              <w:widowControl w:val="0"/>
            </w:pPr>
            <w:r w:rsidRPr="00015E90">
              <w:t>Využití/Druh pozemku</w:t>
            </w:r>
          </w:p>
        </w:tc>
        <w:tc>
          <w:tcPr>
            <w:tcW w:w="0" w:type="auto"/>
            <w:tcBorders>
              <w:top w:val="nil"/>
              <w:left w:val="single" w:sz="4" w:space="0" w:color="A6A6A6"/>
              <w:bottom w:val="single" w:sz="6" w:space="0" w:color="1C2691"/>
              <w:right w:val="nil"/>
              <w:tl2br w:val="nil"/>
              <w:tr2bl w:val="nil"/>
            </w:tcBorders>
            <w:shd w:val="clear" w:color="auto" w:fill="auto"/>
            <w:vAlign w:val="center"/>
          </w:tcPr>
          <w:p w:rsidR="006A23C8" w:rsidRPr="00015E90" w:rsidRDefault="006A23C8" w:rsidP="00501478">
            <w:pPr>
              <w:pStyle w:val="Titlecolumntable"/>
              <w:keepNext w:val="0"/>
              <w:keepLines w:val="0"/>
              <w:widowControl w:val="0"/>
            </w:pPr>
            <w:r w:rsidRPr="00015E90">
              <w:t>Výměra m</w:t>
            </w:r>
            <w:r w:rsidRPr="00015E90">
              <w:rPr>
                <w:vertAlign w:val="superscript"/>
              </w:rPr>
              <w:t>2</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77/5</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Ostatní plocha</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9067</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77/6</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Ostatní plocha</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27569</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77/9</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Ostatní plocha</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8582</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77/13</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Ostatní plocha</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3922</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94/19</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Ostatní plocha</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11975</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484</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zastavěná plocha a nádvoří</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1027</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691</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zastavěná plocha a nádvoří</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39</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692</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zastavěná plocha a nádvoří</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146</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744</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zastavěná plocha a nádvoří</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508</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757</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zastavěná plocha a nádvoří</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449</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758</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zastavěná plocha a nádvoří</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1533</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759</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zastavěná plocha a nádvoří</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17473</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760</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zastavěná plocha a nádvoří</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212</w:t>
            </w:r>
          </w:p>
        </w:tc>
      </w:tr>
      <w:tr w:rsidR="006A23C8" w:rsidRPr="00AD7A3A" w:rsidTr="00FA5253">
        <w:trPr>
          <w:trHeight w:val="645"/>
        </w:trPr>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764</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501478">
            <w:pPr>
              <w:pStyle w:val="TableNormal1"/>
              <w:keepNext w:val="0"/>
              <w:keepLines w:val="0"/>
              <w:widowControl w:val="0"/>
              <w:rPr>
                <w:rFonts w:cs="Arial"/>
                <w:szCs w:val="16"/>
              </w:rPr>
            </w:pPr>
            <w:r w:rsidRPr="004A5821">
              <w:rPr>
                <w:rFonts w:cs="Arial"/>
                <w:color w:val="000000"/>
                <w:szCs w:val="16"/>
              </w:rPr>
              <w:t>United Energy, a.s., Teplárenská 2, Komořany, 43401 Most</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zastavěná plocha a nádvoří</w:t>
            </w:r>
          </w:p>
        </w:tc>
        <w:tc>
          <w:tcPr>
            <w:tcW w:w="0" w:type="auto"/>
            <w:shd w:val="clear" w:color="auto" w:fill="auto"/>
            <w:vAlign w:val="center"/>
          </w:tcPr>
          <w:p w:rsidR="006A23C8" w:rsidRPr="004A5821" w:rsidRDefault="006A23C8" w:rsidP="00501478">
            <w:pPr>
              <w:pStyle w:val="TableNormal1"/>
              <w:keepNext w:val="0"/>
              <w:keepLines w:val="0"/>
              <w:widowControl w:val="0"/>
              <w:rPr>
                <w:rFonts w:cs="Arial"/>
                <w:sz w:val="20"/>
                <w:szCs w:val="20"/>
              </w:rPr>
            </w:pPr>
            <w:r w:rsidRPr="004A5821">
              <w:rPr>
                <w:rFonts w:cs="Arial"/>
                <w:sz w:val="20"/>
                <w:szCs w:val="20"/>
              </w:rPr>
              <w:t>127</w:t>
            </w:r>
          </w:p>
        </w:tc>
      </w:tr>
    </w:tbl>
    <w:p w:rsidR="006A23C8" w:rsidRDefault="006A23C8" w:rsidP="002C5B84">
      <w:pPr>
        <w:spacing w:after="0"/>
      </w:pPr>
    </w:p>
    <w:p w:rsidR="006A23C8" w:rsidRPr="00474029" w:rsidRDefault="006A23C8" w:rsidP="006A23C8">
      <w:pPr>
        <w:spacing w:after="0"/>
      </w:pPr>
      <w:r w:rsidRPr="00474029">
        <w:t>Okolní parcely:</w:t>
      </w:r>
    </w:p>
    <w:tbl>
      <w:tblPr>
        <w:tblW w:w="8072" w:type="dxa"/>
        <w:tblInd w:w="873" w:type="dxa"/>
        <w:tblBorders>
          <w:insideH w:val="dashed" w:sz="4" w:space="0" w:color="999999"/>
          <w:insideV w:val="single" w:sz="4" w:space="0" w:color="A6A6A6"/>
        </w:tblBorders>
        <w:tblLook w:val="04A0" w:firstRow="1" w:lastRow="0" w:firstColumn="1" w:lastColumn="0" w:noHBand="0" w:noVBand="1"/>
      </w:tblPr>
      <w:tblGrid>
        <w:gridCol w:w="1231"/>
        <w:gridCol w:w="1404"/>
        <w:gridCol w:w="3193"/>
        <w:gridCol w:w="1375"/>
        <w:gridCol w:w="869"/>
      </w:tblGrid>
      <w:tr w:rsidR="006A23C8" w:rsidRPr="001102D3" w:rsidTr="00FA5253">
        <w:trPr>
          <w:trHeight w:val="868"/>
        </w:trPr>
        <w:tc>
          <w:tcPr>
            <w:tcW w:w="0" w:type="auto"/>
            <w:tcBorders>
              <w:top w:val="nil"/>
              <w:left w:val="nil"/>
              <w:bottom w:val="single" w:sz="6" w:space="0" w:color="1C2691"/>
              <w:right w:val="single" w:sz="4" w:space="0" w:color="A6A6A6"/>
              <w:tl2br w:val="nil"/>
              <w:tr2bl w:val="nil"/>
            </w:tcBorders>
            <w:shd w:val="clear" w:color="auto" w:fill="auto"/>
            <w:vAlign w:val="center"/>
          </w:tcPr>
          <w:p w:rsidR="006A23C8" w:rsidRPr="001102D3" w:rsidRDefault="006A23C8" w:rsidP="00FA5253">
            <w:pPr>
              <w:pStyle w:val="Titlecolumntable"/>
            </w:pPr>
            <w:r w:rsidRPr="001102D3">
              <w:lastRenderedPageBreak/>
              <w:t>Stavební parcela číslo</w:t>
            </w:r>
          </w:p>
        </w:tc>
        <w:tc>
          <w:tcPr>
            <w:tcW w:w="0" w:type="auto"/>
            <w:tcBorders>
              <w:top w:val="nil"/>
              <w:left w:val="single" w:sz="4" w:space="0" w:color="A6A6A6"/>
              <w:bottom w:val="single" w:sz="6" w:space="0" w:color="1C2691"/>
              <w:right w:val="single" w:sz="4" w:space="0" w:color="A6A6A6"/>
              <w:tl2br w:val="nil"/>
              <w:tr2bl w:val="nil"/>
            </w:tcBorders>
            <w:shd w:val="clear" w:color="auto" w:fill="auto"/>
            <w:vAlign w:val="center"/>
          </w:tcPr>
          <w:p w:rsidR="006A23C8" w:rsidRPr="001102D3" w:rsidRDefault="006A23C8" w:rsidP="00FA5253">
            <w:pPr>
              <w:pStyle w:val="Titlecolumntable"/>
            </w:pPr>
            <w:r w:rsidRPr="001102D3">
              <w:t>Katastrální území</w:t>
            </w:r>
          </w:p>
        </w:tc>
        <w:tc>
          <w:tcPr>
            <w:tcW w:w="3193" w:type="dxa"/>
            <w:tcBorders>
              <w:top w:val="nil"/>
              <w:left w:val="single" w:sz="4" w:space="0" w:color="A6A6A6"/>
              <w:bottom w:val="single" w:sz="6" w:space="0" w:color="1C2691"/>
              <w:right w:val="single" w:sz="4" w:space="0" w:color="A6A6A6"/>
              <w:tl2br w:val="nil"/>
              <w:tr2bl w:val="nil"/>
            </w:tcBorders>
            <w:shd w:val="clear" w:color="auto" w:fill="auto"/>
            <w:vAlign w:val="center"/>
          </w:tcPr>
          <w:p w:rsidR="006A23C8" w:rsidRPr="001102D3" w:rsidRDefault="006A23C8" w:rsidP="00FA5253">
            <w:pPr>
              <w:pStyle w:val="Titlecolumntable"/>
            </w:pPr>
            <w:r w:rsidRPr="001102D3">
              <w:t>Vlastník</w:t>
            </w:r>
          </w:p>
        </w:tc>
        <w:tc>
          <w:tcPr>
            <w:tcW w:w="0" w:type="auto"/>
            <w:tcBorders>
              <w:top w:val="nil"/>
              <w:left w:val="single" w:sz="4" w:space="0" w:color="A6A6A6"/>
              <w:bottom w:val="single" w:sz="6" w:space="0" w:color="1C2691"/>
              <w:right w:val="single" w:sz="4" w:space="0" w:color="A6A6A6"/>
              <w:tl2br w:val="nil"/>
              <w:tr2bl w:val="nil"/>
            </w:tcBorders>
            <w:shd w:val="clear" w:color="auto" w:fill="auto"/>
            <w:vAlign w:val="center"/>
          </w:tcPr>
          <w:p w:rsidR="006A23C8" w:rsidRPr="001102D3" w:rsidRDefault="006A23C8" w:rsidP="00FA5253">
            <w:pPr>
              <w:pStyle w:val="Titlecolumntable"/>
            </w:pPr>
            <w:r w:rsidRPr="001102D3">
              <w:t>Využití/Druh pozemku</w:t>
            </w:r>
          </w:p>
        </w:tc>
        <w:tc>
          <w:tcPr>
            <w:tcW w:w="0" w:type="auto"/>
            <w:tcBorders>
              <w:top w:val="nil"/>
              <w:left w:val="single" w:sz="4" w:space="0" w:color="A6A6A6"/>
              <w:bottom w:val="single" w:sz="6" w:space="0" w:color="1C2691"/>
              <w:right w:val="nil"/>
              <w:tl2br w:val="nil"/>
              <w:tr2bl w:val="nil"/>
            </w:tcBorders>
            <w:shd w:val="clear" w:color="auto" w:fill="auto"/>
            <w:vAlign w:val="center"/>
          </w:tcPr>
          <w:p w:rsidR="006A23C8" w:rsidRPr="001102D3" w:rsidRDefault="006A23C8" w:rsidP="00FA5253">
            <w:pPr>
              <w:pStyle w:val="Titlecolumntable"/>
            </w:pPr>
            <w:r w:rsidRPr="001102D3">
              <w:t>Výměra m</w:t>
            </w:r>
            <w:r w:rsidRPr="001102D3">
              <w:rPr>
                <w:vertAlign w:val="superscript"/>
              </w:rPr>
              <w:t>2</w:t>
            </w:r>
          </w:p>
        </w:tc>
      </w:tr>
      <w:tr w:rsidR="006A23C8" w:rsidRPr="001102D3" w:rsidTr="00FA5253">
        <w:trPr>
          <w:trHeight w:val="645"/>
        </w:trPr>
        <w:tc>
          <w:tcPr>
            <w:tcW w:w="0" w:type="auto"/>
            <w:shd w:val="clear" w:color="auto" w:fill="auto"/>
            <w:vAlign w:val="center"/>
          </w:tcPr>
          <w:p w:rsidR="006A23C8" w:rsidRPr="004A5821" w:rsidRDefault="006A23C8" w:rsidP="00FA5253">
            <w:pPr>
              <w:pStyle w:val="TableNormal1"/>
              <w:rPr>
                <w:rFonts w:cs="Arial"/>
                <w:sz w:val="20"/>
                <w:szCs w:val="20"/>
              </w:rPr>
            </w:pPr>
            <w:r w:rsidRPr="004A5821">
              <w:rPr>
                <w:rFonts w:cs="Arial"/>
                <w:sz w:val="20"/>
                <w:szCs w:val="20"/>
              </w:rPr>
              <w:t>1309</w:t>
            </w:r>
            <w:r w:rsidR="000F7F5F" w:rsidRPr="004A5821">
              <w:rPr>
                <w:rFonts w:cs="Arial"/>
                <w:sz w:val="20"/>
                <w:szCs w:val="20"/>
              </w:rPr>
              <w:t>/20</w:t>
            </w:r>
          </w:p>
        </w:tc>
        <w:tc>
          <w:tcPr>
            <w:tcW w:w="0" w:type="auto"/>
            <w:shd w:val="clear" w:color="auto" w:fill="auto"/>
            <w:vAlign w:val="center"/>
          </w:tcPr>
          <w:p w:rsidR="006A23C8" w:rsidRPr="004A5821" w:rsidRDefault="000F7F5F" w:rsidP="00FA5253">
            <w:pPr>
              <w:pStyle w:val="TableNormal1"/>
              <w:rPr>
                <w:rFonts w:cs="Arial"/>
                <w:szCs w:val="16"/>
              </w:rPr>
            </w:pPr>
            <w:r w:rsidRPr="004A5821">
              <w:rPr>
                <w:rFonts w:cs="Arial"/>
                <w:szCs w:val="16"/>
              </w:rPr>
              <w:t>Třebušice</w:t>
            </w:r>
            <w:r w:rsidR="006A23C8" w:rsidRPr="004A5821">
              <w:rPr>
                <w:rFonts w:cs="Arial"/>
                <w:szCs w:val="16"/>
              </w:rPr>
              <w:t xml:space="preserve"> [</w:t>
            </w:r>
            <w:r w:rsidRPr="004A5821">
              <w:rPr>
                <w:rFonts w:cs="Arial"/>
                <w:szCs w:val="16"/>
              </w:rPr>
              <w:t>770540</w:t>
            </w:r>
            <w:r w:rsidR="006A23C8" w:rsidRPr="004A5821">
              <w:rPr>
                <w:rFonts w:cs="Arial"/>
                <w:szCs w:val="16"/>
              </w:rPr>
              <w:t>]</w:t>
            </w:r>
          </w:p>
        </w:tc>
        <w:tc>
          <w:tcPr>
            <w:tcW w:w="3193" w:type="dxa"/>
            <w:shd w:val="clear" w:color="auto" w:fill="auto"/>
            <w:vAlign w:val="center"/>
          </w:tcPr>
          <w:p w:rsidR="006A23C8" w:rsidRPr="004A5821" w:rsidRDefault="006A23C8" w:rsidP="00FA5253">
            <w:pPr>
              <w:pStyle w:val="TableNormal1"/>
              <w:rPr>
                <w:rFonts w:cs="Arial"/>
                <w:szCs w:val="16"/>
              </w:rPr>
            </w:pPr>
            <w:r w:rsidRPr="004A5821">
              <w:rPr>
                <w:rFonts w:cs="Arial"/>
                <w:szCs w:val="16"/>
              </w:rPr>
              <w:t>Severní energetická a.s.,</w:t>
            </w:r>
            <w:r w:rsidR="000F7F5F" w:rsidRPr="004A5821">
              <w:rPr>
                <w:rFonts w:cs="Arial"/>
                <w:szCs w:val="16"/>
              </w:rPr>
              <w:t xml:space="preserve"> Václava Řezáče 315, 43401 Most</w:t>
            </w:r>
          </w:p>
        </w:tc>
        <w:tc>
          <w:tcPr>
            <w:tcW w:w="0" w:type="auto"/>
            <w:shd w:val="clear" w:color="auto" w:fill="auto"/>
            <w:vAlign w:val="center"/>
          </w:tcPr>
          <w:p w:rsidR="006A23C8" w:rsidRPr="004A5821" w:rsidRDefault="006A23C8" w:rsidP="00FA5253">
            <w:pPr>
              <w:pStyle w:val="TableNormal1"/>
              <w:rPr>
                <w:rFonts w:cs="Arial"/>
                <w:sz w:val="20"/>
                <w:szCs w:val="20"/>
              </w:rPr>
            </w:pPr>
            <w:r w:rsidRPr="004A5821">
              <w:rPr>
                <w:rFonts w:cs="Arial"/>
                <w:sz w:val="20"/>
                <w:szCs w:val="20"/>
              </w:rPr>
              <w:t>Ostatní plocha</w:t>
            </w:r>
          </w:p>
        </w:tc>
        <w:tc>
          <w:tcPr>
            <w:tcW w:w="0" w:type="auto"/>
            <w:shd w:val="clear" w:color="auto" w:fill="auto"/>
            <w:vAlign w:val="center"/>
          </w:tcPr>
          <w:p w:rsidR="006A23C8" w:rsidRPr="004A5821" w:rsidRDefault="006A23C8" w:rsidP="00FA5253">
            <w:pPr>
              <w:pStyle w:val="TableNormal1"/>
              <w:rPr>
                <w:rFonts w:cs="Arial"/>
                <w:sz w:val="20"/>
                <w:szCs w:val="20"/>
              </w:rPr>
            </w:pPr>
            <w:r w:rsidRPr="004A5821">
              <w:rPr>
                <w:rFonts w:cs="Arial"/>
                <w:sz w:val="20"/>
                <w:szCs w:val="20"/>
              </w:rPr>
              <w:t>14 745</w:t>
            </w:r>
          </w:p>
        </w:tc>
      </w:tr>
      <w:tr w:rsidR="006A23C8" w:rsidRPr="00AD7A3A" w:rsidTr="00FA5253">
        <w:trPr>
          <w:trHeight w:val="645"/>
        </w:trPr>
        <w:tc>
          <w:tcPr>
            <w:tcW w:w="0" w:type="auto"/>
            <w:shd w:val="clear" w:color="auto" w:fill="auto"/>
            <w:vAlign w:val="center"/>
          </w:tcPr>
          <w:p w:rsidR="006A23C8" w:rsidRPr="004A5821" w:rsidRDefault="006A23C8" w:rsidP="00FA5253">
            <w:pPr>
              <w:pStyle w:val="TableNormal1"/>
              <w:rPr>
                <w:rFonts w:cs="Arial"/>
                <w:sz w:val="20"/>
                <w:szCs w:val="20"/>
              </w:rPr>
            </w:pPr>
            <w:r w:rsidRPr="004A5821">
              <w:rPr>
                <w:rFonts w:cs="Arial"/>
                <w:sz w:val="20"/>
                <w:szCs w:val="20"/>
              </w:rPr>
              <w:t>94/28</w:t>
            </w:r>
          </w:p>
        </w:tc>
        <w:tc>
          <w:tcPr>
            <w:tcW w:w="0" w:type="auto"/>
            <w:shd w:val="clear" w:color="auto" w:fill="auto"/>
            <w:vAlign w:val="center"/>
          </w:tcPr>
          <w:p w:rsidR="006A23C8" w:rsidRPr="004A5821" w:rsidRDefault="006A23C8" w:rsidP="00FA5253">
            <w:pPr>
              <w:pStyle w:val="TableNormal1"/>
              <w:rPr>
                <w:rFonts w:cs="Arial"/>
                <w:szCs w:val="16"/>
              </w:rPr>
            </w:pPr>
            <w:r w:rsidRPr="004A5821">
              <w:rPr>
                <w:rFonts w:cs="Arial"/>
                <w:szCs w:val="16"/>
              </w:rPr>
              <w:t>Komořany u Mostu [668893]</w:t>
            </w:r>
          </w:p>
        </w:tc>
        <w:tc>
          <w:tcPr>
            <w:tcW w:w="3193" w:type="dxa"/>
            <w:shd w:val="clear" w:color="auto" w:fill="auto"/>
            <w:vAlign w:val="center"/>
          </w:tcPr>
          <w:p w:rsidR="006A23C8" w:rsidRPr="004A5821" w:rsidRDefault="006A23C8" w:rsidP="00FA5253">
            <w:pPr>
              <w:pStyle w:val="TableNormal1"/>
              <w:rPr>
                <w:rFonts w:cs="Arial"/>
                <w:color w:val="000000"/>
                <w:szCs w:val="16"/>
              </w:rPr>
            </w:pPr>
            <w:r w:rsidRPr="004A5821">
              <w:rPr>
                <w:rFonts w:cs="Arial"/>
                <w:color w:val="000000"/>
                <w:szCs w:val="16"/>
              </w:rPr>
              <w:t>Česká republika,</w:t>
            </w:r>
          </w:p>
          <w:p w:rsidR="006A23C8" w:rsidRPr="004A5821" w:rsidRDefault="006A23C8" w:rsidP="00FA5253">
            <w:pPr>
              <w:pStyle w:val="TableNormal1"/>
              <w:rPr>
                <w:rFonts w:cs="Arial"/>
                <w:color w:val="000000"/>
                <w:szCs w:val="16"/>
              </w:rPr>
            </w:pPr>
            <w:r w:rsidRPr="004A5821">
              <w:rPr>
                <w:rFonts w:cs="Arial"/>
                <w:color w:val="000000"/>
                <w:szCs w:val="16"/>
              </w:rPr>
              <w:t>Správa železniční dopravní cesty, státní organizace,</w:t>
            </w:r>
          </w:p>
        </w:tc>
        <w:tc>
          <w:tcPr>
            <w:tcW w:w="0" w:type="auto"/>
            <w:shd w:val="clear" w:color="auto" w:fill="auto"/>
            <w:vAlign w:val="center"/>
          </w:tcPr>
          <w:p w:rsidR="006A23C8" w:rsidRPr="004A5821" w:rsidRDefault="006A23C8" w:rsidP="00FA5253">
            <w:pPr>
              <w:pStyle w:val="TableNormal1"/>
              <w:rPr>
                <w:rFonts w:cs="Arial"/>
                <w:sz w:val="20"/>
                <w:szCs w:val="20"/>
              </w:rPr>
            </w:pPr>
            <w:r w:rsidRPr="004A5821">
              <w:rPr>
                <w:rFonts w:cs="Arial"/>
                <w:sz w:val="20"/>
                <w:szCs w:val="20"/>
              </w:rPr>
              <w:t>Ostatní plocha</w:t>
            </w:r>
          </w:p>
        </w:tc>
        <w:tc>
          <w:tcPr>
            <w:tcW w:w="0" w:type="auto"/>
            <w:shd w:val="clear" w:color="auto" w:fill="auto"/>
            <w:vAlign w:val="center"/>
          </w:tcPr>
          <w:p w:rsidR="006A23C8" w:rsidRPr="004A5821" w:rsidRDefault="006A23C8" w:rsidP="00FA5253">
            <w:pPr>
              <w:pStyle w:val="TableNormal1"/>
              <w:rPr>
                <w:rFonts w:cs="Arial"/>
                <w:sz w:val="20"/>
                <w:szCs w:val="20"/>
              </w:rPr>
            </w:pPr>
            <w:r w:rsidRPr="004A5821">
              <w:rPr>
                <w:rFonts w:cs="Arial"/>
                <w:sz w:val="20"/>
                <w:szCs w:val="20"/>
              </w:rPr>
              <w:t>13 208</w:t>
            </w:r>
          </w:p>
        </w:tc>
      </w:tr>
    </w:tbl>
    <w:p w:rsidR="006A23C8" w:rsidRPr="00734F58" w:rsidRDefault="006A23C8" w:rsidP="002C5B84">
      <w:pPr>
        <w:spacing w:after="0"/>
      </w:pPr>
    </w:p>
    <w:p w:rsidR="00706968" w:rsidRDefault="00706968" w:rsidP="007B35E6">
      <w:pPr>
        <w:pStyle w:val="Nadpis3"/>
      </w:pPr>
      <w:bookmarkStart w:id="39" w:name="_Toc489603500"/>
      <w:r>
        <w:t>územně technické podmínky (zejména možnost napojení na stávající dopravní a technickou infrastrukturu),</w:t>
      </w:r>
      <w:bookmarkEnd w:id="39"/>
    </w:p>
    <w:p w:rsidR="00330374" w:rsidRPr="002C5B84" w:rsidRDefault="00330374" w:rsidP="002C5B84">
      <w:pPr>
        <w:spacing w:after="0"/>
      </w:pPr>
      <w:r w:rsidRPr="002C5B84">
        <w:t>Hlavní příjezdovou komunikací je silnice č.</w:t>
      </w:r>
      <w:r w:rsidR="00346615" w:rsidRPr="002C5B84">
        <w:t> 13 Most – Chomutov. Z této</w:t>
      </w:r>
      <w:r w:rsidRPr="002C5B84">
        <w:t xml:space="preserve"> komunikace je vedena odbočka k</w:t>
      </w:r>
      <w:r w:rsidR="00F15C44" w:rsidRPr="002C5B84">
        <w:t> </w:t>
      </w:r>
      <w:r w:rsidRPr="006A23C8">
        <w:t>areálu</w:t>
      </w:r>
      <w:r w:rsidR="00F15C44" w:rsidRPr="006A23C8">
        <w:t xml:space="preserve"> SE</w:t>
      </w:r>
      <w:r w:rsidR="00F50C1A" w:rsidRPr="006A23C8">
        <w:t>VEN</w:t>
      </w:r>
      <w:r w:rsidR="00F15C44" w:rsidRPr="006A23C8">
        <w:t>, a.</w:t>
      </w:r>
      <w:r w:rsidR="00F15C44" w:rsidRPr="002C5B84">
        <w:t>s.</w:t>
      </w:r>
      <w:r w:rsidRPr="002C5B84">
        <w:t xml:space="preserve"> a UE</w:t>
      </w:r>
      <w:r w:rsidR="00F15C44" w:rsidRPr="002C5B84">
        <w:t>, a.s.</w:t>
      </w:r>
    </w:p>
    <w:p w:rsidR="00734F58" w:rsidRPr="00734F58" w:rsidRDefault="00330374" w:rsidP="002C5B84">
      <w:pPr>
        <w:spacing w:after="120"/>
      </w:pPr>
      <w:r w:rsidRPr="002C5B84">
        <w:t>Dopravní řešení musí respektovat stávající dopravní obsluhu teplárny. Okolo celého plánovaného výrobního bloku musí být i během výstavby zachovány vnitropodnikové komunikace, protože po části z nich probíhá silniční doprava vápence pro stávající výrobní bloky a expedice stabilizátu.</w:t>
      </w:r>
    </w:p>
    <w:p w:rsidR="00706968" w:rsidRDefault="00706968" w:rsidP="00626E82">
      <w:pPr>
        <w:pStyle w:val="Nadpis3"/>
        <w:pageBreakBefore/>
      </w:pPr>
      <w:bookmarkStart w:id="40" w:name="_Toc489603501"/>
      <w:r>
        <w:lastRenderedPageBreak/>
        <w:t>věcné a časové vazby stavby, podmiňující, vyvolané, související investice.</w:t>
      </w:r>
      <w:bookmarkEnd w:id="40"/>
    </w:p>
    <w:p w:rsidR="006B493B" w:rsidRPr="006A23C8" w:rsidRDefault="008D1B09" w:rsidP="008526DE">
      <w:pPr>
        <w:spacing w:after="120"/>
      </w:pPr>
      <w:r w:rsidRPr="002C5B84">
        <w:t xml:space="preserve">Stavba objektů akce „EZ </w:t>
      </w:r>
      <w:r w:rsidRPr="006A23C8">
        <w:t>TKY II“ nemá věcné ani časové vazby na okolní stavby.</w:t>
      </w:r>
    </w:p>
    <w:p w:rsidR="006B493B" w:rsidRPr="002C5B84" w:rsidRDefault="006B493B" w:rsidP="008526DE">
      <w:pPr>
        <w:spacing w:after="120"/>
      </w:pPr>
      <w:r w:rsidRPr="006A23C8">
        <w:t>Rek</w:t>
      </w:r>
      <w:r w:rsidR="008526DE" w:rsidRPr="006A23C8">
        <w:t xml:space="preserve">onstrukce kouřovodů </w:t>
      </w:r>
      <w:r w:rsidR="00933458" w:rsidRPr="006A23C8">
        <w:t>bude probíhat v</w:t>
      </w:r>
      <w:r w:rsidR="004E56D0" w:rsidRPr="006A23C8">
        <w:t xml:space="preserve"> několika </w:t>
      </w:r>
      <w:r w:rsidR="006A10D8" w:rsidRPr="006A23C8">
        <w:t>etapách během pr</w:t>
      </w:r>
      <w:r w:rsidR="004E56D0" w:rsidRPr="006A23C8">
        <w:t>ovozu TKY</w:t>
      </w:r>
      <w:r w:rsidR="006A10D8" w:rsidRPr="006A23C8">
        <w:t xml:space="preserve"> </w:t>
      </w:r>
      <w:r w:rsidR="004E56D0" w:rsidRPr="006A23C8">
        <w:t xml:space="preserve">I nebo v </w:t>
      </w:r>
      <w:r w:rsidR="00933458" w:rsidRPr="006A23C8">
        <w:t>době odstávky kotlů K6 – K10</w:t>
      </w:r>
      <w:r w:rsidR="00933458" w:rsidRPr="002C5B84">
        <w:t>.</w:t>
      </w:r>
    </w:p>
    <w:p w:rsidR="008526DE" w:rsidRDefault="008D1B09" w:rsidP="008526DE">
      <w:pPr>
        <w:spacing w:after="0"/>
      </w:pPr>
      <w:r w:rsidRPr="002C5B84">
        <w:t>Stavba objektů akce „</w:t>
      </w:r>
      <w:r w:rsidR="00933458" w:rsidRPr="002C5B84">
        <w:t>EZ TKY II</w:t>
      </w:r>
      <w:r w:rsidRPr="002C5B84">
        <w:t>“ vyvolá podm</w:t>
      </w:r>
      <w:r w:rsidR="008526DE">
        <w:t>iňující a související investice:</w:t>
      </w:r>
    </w:p>
    <w:p w:rsidR="008526DE" w:rsidRPr="006A23C8" w:rsidRDefault="008526DE" w:rsidP="008526DE">
      <w:pPr>
        <w:pStyle w:val="Odstavecseseznamem"/>
        <w:numPr>
          <w:ilvl w:val="0"/>
          <w:numId w:val="25"/>
        </w:numPr>
      </w:pPr>
      <w:r w:rsidRPr="006A23C8">
        <w:t>přemístění stávajícího parkoviště</w:t>
      </w:r>
    </w:p>
    <w:p w:rsidR="008526DE" w:rsidRPr="006A23C8" w:rsidRDefault="006A23C8" w:rsidP="008526DE">
      <w:pPr>
        <w:pStyle w:val="Odstavecseseznamem"/>
        <w:numPr>
          <w:ilvl w:val="0"/>
          <w:numId w:val="25"/>
        </w:numPr>
      </w:pPr>
      <w:r w:rsidRPr="006A23C8">
        <w:t>přemístění stávající spisovny</w:t>
      </w:r>
    </w:p>
    <w:p w:rsidR="008526DE" w:rsidRPr="006A23C8" w:rsidRDefault="008526DE" w:rsidP="008526DE">
      <w:pPr>
        <w:pStyle w:val="Odstavecseseznamem"/>
        <w:numPr>
          <w:ilvl w:val="0"/>
          <w:numId w:val="25"/>
        </w:numPr>
      </w:pPr>
      <w:r w:rsidRPr="006A23C8">
        <w:t>demolice nepoužívaných budov v místě výstavby záměru</w:t>
      </w:r>
    </w:p>
    <w:p w:rsidR="008526DE" w:rsidRPr="006A23C8" w:rsidRDefault="008526DE" w:rsidP="008526DE">
      <w:pPr>
        <w:pStyle w:val="Odstavecseseznamem"/>
        <w:numPr>
          <w:ilvl w:val="0"/>
          <w:numId w:val="25"/>
        </w:numPr>
      </w:pPr>
      <w:r w:rsidRPr="006A23C8">
        <w:t>modernizace látkových filtrů</w:t>
      </w:r>
    </w:p>
    <w:p w:rsidR="008526DE" w:rsidRPr="006A23C8" w:rsidRDefault="008526DE" w:rsidP="008526DE">
      <w:pPr>
        <w:pStyle w:val="Odstavecseseznamem"/>
        <w:numPr>
          <w:ilvl w:val="0"/>
          <w:numId w:val="25"/>
        </w:numPr>
      </w:pPr>
      <w:r w:rsidRPr="006A23C8">
        <w:t>změna v zapojení v technologickém uzlu denitrifikace</w:t>
      </w:r>
    </w:p>
    <w:p w:rsidR="002C5B84" w:rsidRDefault="002C5B84" w:rsidP="008526DE">
      <w:pPr>
        <w:pStyle w:val="Odstavecseseznamem"/>
        <w:keepNext w:val="0"/>
        <w:keepLines w:val="0"/>
        <w:numPr>
          <w:ilvl w:val="0"/>
          <w:numId w:val="25"/>
        </w:numPr>
        <w:spacing w:after="0" w:line="240" w:lineRule="auto"/>
        <w:ind w:left="0"/>
        <w:jc w:val="left"/>
      </w:pPr>
      <w:r>
        <w:br w:type="page"/>
      </w:r>
    </w:p>
    <w:p w:rsidR="00706968" w:rsidRDefault="00706968" w:rsidP="002C5B84">
      <w:pPr>
        <w:pStyle w:val="Nadpis1"/>
        <w:spacing w:before="120" w:after="240"/>
      </w:pPr>
      <w:bookmarkStart w:id="41" w:name="_Toc489603502"/>
      <w:r>
        <w:lastRenderedPageBreak/>
        <w:t>Celkový popis stavby</w:t>
      </w:r>
      <w:bookmarkEnd w:id="41"/>
    </w:p>
    <w:p w:rsidR="00706968" w:rsidRDefault="00706968" w:rsidP="002C5B84">
      <w:pPr>
        <w:pStyle w:val="Nadpis2"/>
        <w:spacing w:before="240" w:after="120"/>
      </w:pPr>
      <w:bookmarkStart w:id="42" w:name="_Toc489603503"/>
      <w:r>
        <w:t>Účel užívání stavby, základní kapacity funkčních jednotek</w:t>
      </w:r>
      <w:bookmarkEnd w:id="42"/>
    </w:p>
    <w:p w:rsidR="00706968" w:rsidRDefault="00834AC4" w:rsidP="008B3549">
      <w:pPr>
        <w:spacing w:after="120"/>
      </w:pPr>
      <w:r>
        <w:t xml:space="preserve">Účelem záměru je </w:t>
      </w:r>
      <w:r w:rsidR="00C079E7" w:rsidRPr="006A23C8">
        <w:t>ekologizace zdroje, která představu</w:t>
      </w:r>
      <w:r w:rsidR="006A23C8" w:rsidRPr="006A23C8">
        <w:t>je</w:t>
      </w:r>
      <w:r w:rsidR="00C079E7" w:rsidRPr="006A23C8">
        <w:t xml:space="preserve"> zejména </w:t>
      </w:r>
      <w:r w:rsidRPr="006A23C8">
        <w:t>nahradit</w:t>
      </w:r>
      <w:r>
        <w:t xml:space="preserve"> stávající suché odsíření kotlů K6 až K10 na pevná paliva mokrým odsířením spalin, které bude probíhat v nově instalovaném absorbéru. Odsířené spaliny budou odcházet přímo do nového komína instalovaného na absorbéru. Po instalaci absorbéru dojde</w:t>
      </w:r>
      <w:r w:rsidR="0008491C">
        <w:t xml:space="preserve"> ke snížení obsahu následujících látek ve vystupujících spalinách</w:t>
      </w:r>
      <w:r>
        <w:t>:</w:t>
      </w:r>
      <w:r w:rsidR="006A10D8">
        <w:t xml:space="preserve"> </w:t>
      </w:r>
    </w:p>
    <w:tbl>
      <w:tblPr>
        <w:tblStyle w:val="Mkatabulky"/>
        <w:tblW w:w="0" w:type="auto"/>
        <w:tblInd w:w="851" w:type="dxa"/>
        <w:tblLook w:val="04A0" w:firstRow="1" w:lastRow="0" w:firstColumn="1" w:lastColumn="0" w:noHBand="0" w:noVBand="1"/>
      </w:tblPr>
      <w:tblGrid>
        <w:gridCol w:w="1968"/>
        <w:gridCol w:w="1923"/>
        <w:gridCol w:w="1913"/>
        <w:gridCol w:w="1963"/>
      </w:tblGrid>
      <w:tr w:rsidR="001027C7" w:rsidRPr="00CF4250" w:rsidTr="00501478">
        <w:trPr>
          <w:cnfStyle w:val="100000000000" w:firstRow="1" w:lastRow="0" w:firstColumn="0" w:lastColumn="0" w:oddVBand="0" w:evenVBand="0" w:oddHBand="0" w:evenHBand="0" w:firstRowFirstColumn="0" w:firstRowLastColumn="0" w:lastRowFirstColumn="0" w:lastRowLastColumn="0"/>
        </w:trPr>
        <w:tc>
          <w:tcPr>
            <w:tcW w:w="2016" w:type="dxa"/>
          </w:tcPr>
          <w:p w:rsidR="001027C7" w:rsidRPr="00A05D00" w:rsidRDefault="001027C7" w:rsidP="00501478">
            <w:pPr>
              <w:pStyle w:val="Titlecolumntable"/>
            </w:pPr>
            <w:r w:rsidRPr="00A05D00">
              <w:t>Specifická emise</w:t>
            </w:r>
          </w:p>
        </w:tc>
        <w:tc>
          <w:tcPr>
            <w:tcW w:w="1981" w:type="dxa"/>
          </w:tcPr>
          <w:p w:rsidR="001027C7" w:rsidRPr="00A05D00" w:rsidRDefault="001027C7" w:rsidP="00501478">
            <w:pPr>
              <w:pStyle w:val="Titlecolumntable"/>
            </w:pPr>
            <w:r w:rsidRPr="00A05D00">
              <w:t>Jednotka</w:t>
            </w:r>
          </w:p>
        </w:tc>
        <w:tc>
          <w:tcPr>
            <w:tcW w:w="1973" w:type="dxa"/>
          </w:tcPr>
          <w:p w:rsidR="001027C7" w:rsidRPr="00A05D00" w:rsidRDefault="001027C7" w:rsidP="00501478">
            <w:pPr>
              <w:pStyle w:val="Titlecolumntable"/>
            </w:pPr>
            <w:r w:rsidRPr="00A05D00">
              <w:t>Hodnoty TKY</w:t>
            </w:r>
          </w:p>
        </w:tc>
        <w:tc>
          <w:tcPr>
            <w:tcW w:w="2013" w:type="dxa"/>
          </w:tcPr>
          <w:p w:rsidR="001027C7" w:rsidRPr="00A05D00" w:rsidRDefault="001027C7" w:rsidP="00501478">
            <w:pPr>
              <w:pStyle w:val="Titlecolumntable"/>
            </w:pPr>
            <w:r w:rsidRPr="00A05D00">
              <w:t>Limit (legislativa)</w:t>
            </w:r>
          </w:p>
        </w:tc>
      </w:tr>
      <w:tr w:rsidR="001027C7" w:rsidRPr="00CF4250" w:rsidTr="00501478">
        <w:tc>
          <w:tcPr>
            <w:tcW w:w="2016" w:type="dxa"/>
          </w:tcPr>
          <w:p w:rsidR="001027C7" w:rsidRPr="00A05D00" w:rsidRDefault="001027C7" w:rsidP="00501478">
            <w:pPr>
              <w:spacing w:after="0"/>
              <w:ind w:left="0"/>
              <w:rPr>
                <w:rStyle w:val="BlueTable"/>
                <w:b w:val="0"/>
                <w:lang w:val="cs-CZ"/>
              </w:rPr>
            </w:pPr>
            <w:r w:rsidRPr="00A05D00">
              <w:rPr>
                <w:rStyle w:val="BlueTable"/>
                <w:b w:val="0"/>
                <w:lang w:val="cs-CZ"/>
              </w:rPr>
              <w:t>Koncentrace SO</w:t>
            </w:r>
            <w:r w:rsidRPr="00A05D00">
              <w:rPr>
                <w:rStyle w:val="BlueTable"/>
                <w:b w:val="0"/>
                <w:vertAlign w:val="subscript"/>
                <w:lang w:val="cs-CZ"/>
              </w:rPr>
              <w:t>2</w:t>
            </w:r>
          </w:p>
        </w:tc>
        <w:tc>
          <w:tcPr>
            <w:tcW w:w="1981" w:type="dxa"/>
            <w:vMerge w:val="restart"/>
            <w:vAlign w:val="center"/>
          </w:tcPr>
          <w:p w:rsidR="001027C7" w:rsidRPr="00A05D00" w:rsidRDefault="001027C7" w:rsidP="00501478">
            <w:pPr>
              <w:spacing w:after="0"/>
              <w:ind w:left="0"/>
              <w:jc w:val="center"/>
              <w:rPr>
                <w:rStyle w:val="BlueTable"/>
                <w:b w:val="0"/>
                <w:lang w:val="cs-CZ"/>
              </w:rPr>
            </w:pPr>
            <w:r w:rsidRPr="00A05D00">
              <w:rPr>
                <w:rStyle w:val="BlueTable"/>
                <w:b w:val="0"/>
                <w:lang w:val="cs-CZ"/>
              </w:rPr>
              <w:t>mg/Nm</w:t>
            </w:r>
            <w:r w:rsidRPr="00A05D00">
              <w:rPr>
                <w:rStyle w:val="BlueTable"/>
                <w:b w:val="0"/>
                <w:vertAlign w:val="superscript"/>
                <w:lang w:val="cs-CZ"/>
              </w:rPr>
              <w:t>3</w:t>
            </w:r>
            <w:r w:rsidRPr="00A05D00">
              <w:rPr>
                <w:rStyle w:val="BlueTable"/>
                <w:b w:val="0"/>
                <w:lang w:val="cs-CZ"/>
              </w:rPr>
              <w:t xml:space="preserve"> </w:t>
            </w:r>
          </w:p>
          <w:p w:rsidR="001027C7" w:rsidRPr="00A05D00" w:rsidRDefault="001027C7" w:rsidP="00501478">
            <w:pPr>
              <w:spacing w:after="0"/>
              <w:ind w:left="0"/>
              <w:jc w:val="center"/>
              <w:rPr>
                <w:rStyle w:val="BlueTable"/>
                <w:b w:val="0"/>
                <w:lang w:val="cs-CZ"/>
              </w:rPr>
            </w:pPr>
            <w:r w:rsidRPr="00A05D00">
              <w:rPr>
                <w:rStyle w:val="BlueTable"/>
                <w:b w:val="0"/>
                <w:lang w:val="cs-CZ"/>
              </w:rPr>
              <w:t>(suché, 6 % O</w:t>
            </w:r>
            <w:r w:rsidRPr="00A05D00">
              <w:rPr>
                <w:rStyle w:val="BlueTable"/>
                <w:b w:val="0"/>
                <w:vertAlign w:val="subscript"/>
                <w:lang w:val="cs-CZ"/>
              </w:rPr>
              <w:t>2</w:t>
            </w:r>
            <w:r w:rsidRPr="00A05D00">
              <w:rPr>
                <w:rStyle w:val="BlueTable"/>
                <w:b w:val="0"/>
                <w:lang w:val="cs-CZ"/>
              </w:rPr>
              <w:t>)</w:t>
            </w:r>
          </w:p>
        </w:tc>
        <w:tc>
          <w:tcPr>
            <w:tcW w:w="1973" w:type="dxa"/>
          </w:tcPr>
          <w:p w:rsidR="001027C7" w:rsidRPr="00A05D00" w:rsidRDefault="001027C7" w:rsidP="00501478">
            <w:pPr>
              <w:spacing w:after="0"/>
              <w:ind w:left="0"/>
              <w:jc w:val="center"/>
              <w:rPr>
                <w:rStyle w:val="BlueTable"/>
                <w:b w:val="0"/>
                <w:lang w:val="cs-CZ"/>
              </w:rPr>
            </w:pPr>
            <w:r w:rsidRPr="00A05D00">
              <w:rPr>
                <w:rStyle w:val="BlueTable"/>
                <w:rFonts w:cs="Arial"/>
                <w:b w:val="0"/>
                <w:lang w:val="cs-CZ"/>
              </w:rPr>
              <w:t>≤</w:t>
            </w:r>
            <w:r w:rsidRPr="00A05D00">
              <w:rPr>
                <w:rStyle w:val="BlueTable"/>
                <w:b w:val="0"/>
                <w:lang w:val="cs-CZ"/>
              </w:rPr>
              <w:t xml:space="preserve"> 180</w:t>
            </w:r>
            <w:r w:rsidRPr="00A05D00">
              <w:rPr>
                <w:rStyle w:val="BlueTable"/>
                <w:b w:val="0"/>
                <w:vertAlign w:val="superscript"/>
                <w:lang w:val="cs-CZ"/>
              </w:rPr>
              <w:t>1)</w:t>
            </w:r>
            <w:r>
              <w:rPr>
                <w:rStyle w:val="BlueTable"/>
                <w:b w:val="0"/>
                <w:lang w:val="cs-CZ"/>
              </w:rPr>
              <w:t xml:space="preserve"> </w:t>
            </w:r>
          </w:p>
        </w:tc>
        <w:tc>
          <w:tcPr>
            <w:tcW w:w="2013" w:type="dxa"/>
          </w:tcPr>
          <w:p w:rsidR="001027C7" w:rsidRPr="00A05D00" w:rsidRDefault="001027C7" w:rsidP="00501478">
            <w:pPr>
              <w:spacing w:after="0"/>
              <w:ind w:left="0"/>
              <w:jc w:val="center"/>
              <w:rPr>
                <w:rStyle w:val="BlueTable"/>
                <w:b w:val="0"/>
                <w:lang w:val="cs-CZ"/>
              </w:rPr>
            </w:pPr>
            <w:r w:rsidRPr="00A05D00">
              <w:rPr>
                <w:rStyle w:val="BlueTable"/>
                <w:rFonts w:cs="Arial"/>
                <w:b w:val="0"/>
                <w:lang w:val="cs-CZ"/>
              </w:rPr>
              <w:t>≤</w:t>
            </w:r>
            <w:r w:rsidRPr="00A05D00">
              <w:rPr>
                <w:rStyle w:val="BlueTable"/>
                <w:b w:val="0"/>
                <w:lang w:val="cs-CZ"/>
              </w:rPr>
              <w:t xml:space="preserve"> 200 </w:t>
            </w:r>
          </w:p>
        </w:tc>
      </w:tr>
      <w:tr w:rsidR="001027C7" w:rsidRPr="00CF4250" w:rsidTr="00501478">
        <w:tc>
          <w:tcPr>
            <w:tcW w:w="2016" w:type="dxa"/>
          </w:tcPr>
          <w:p w:rsidR="001027C7" w:rsidRPr="00A05D00" w:rsidRDefault="001027C7" w:rsidP="00501478">
            <w:pPr>
              <w:spacing w:after="0"/>
              <w:ind w:left="0"/>
              <w:rPr>
                <w:rStyle w:val="BlueTable"/>
                <w:lang w:val="cs-CZ"/>
              </w:rPr>
            </w:pPr>
            <w:r w:rsidRPr="00A05D00">
              <w:rPr>
                <w:rStyle w:val="BlueTable"/>
                <w:b w:val="0"/>
                <w:lang w:val="cs-CZ"/>
              </w:rPr>
              <w:t xml:space="preserve">Koncentrace </w:t>
            </w:r>
            <w:proofErr w:type="spellStart"/>
            <w:r w:rsidRPr="00A05D00">
              <w:rPr>
                <w:rStyle w:val="BlueTable"/>
                <w:b w:val="0"/>
                <w:lang w:val="cs-CZ"/>
              </w:rPr>
              <w:t>NOx</w:t>
            </w:r>
            <w:proofErr w:type="spellEnd"/>
          </w:p>
        </w:tc>
        <w:tc>
          <w:tcPr>
            <w:tcW w:w="1981" w:type="dxa"/>
            <w:vMerge/>
          </w:tcPr>
          <w:p w:rsidR="001027C7" w:rsidRPr="00A05D00" w:rsidRDefault="001027C7" w:rsidP="00501478">
            <w:pPr>
              <w:spacing w:after="0"/>
              <w:ind w:left="0"/>
              <w:rPr>
                <w:rStyle w:val="BlueTable"/>
                <w:lang w:val="cs-CZ"/>
              </w:rPr>
            </w:pPr>
          </w:p>
        </w:tc>
        <w:tc>
          <w:tcPr>
            <w:tcW w:w="1973" w:type="dxa"/>
          </w:tcPr>
          <w:p w:rsidR="001027C7" w:rsidRPr="00A05D00" w:rsidRDefault="001027C7" w:rsidP="00501478">
            <w:pPr>
              <w:spacing w:after="0"/>
              <w:ind w:left="0"/>
              <w:jc w:val="center"/>
              <w:rPr>
                <w:rStyle w:val="BlueTable"/>
                <w:b w:val="0"/>
                <w:lang w:val="cs-CZ"/>
              </w:rPr>
            </w:pPr>
            <w:r w:rsidRPr="00A05D00">
              <w:rPr>
                <w:rStyle w:val="BlueTable"/>
                <w:rFonts w:cs="Arial"/>
                <w:b w:val="0"/>
                <w:lang w:val="cs-CZ"/>
              </w:rPr>
              <w:t>≤</w:t>
            </w:r>
            <w:r w:rsidRPr="00A05D00">
              <w:rPr>
                <w:rStyle w:val="BlueTable"/>
                <w:b w:val="0"/>
                <w:lang w:val="cs-CZ"/>
              </w:rPr>
              <w:t xml:space="preserve"> 200</w:t>
            </w:r>
            <w:r w:rsidRPr="00A05D00">
              <w:rPr>
                <w:rStyle w:val="BlueTable"/>
                <w:b w:val="0"/>
                <w:vertAlign w:val="superscript"/>
                <w:lang w:val="cs-CZ"/>
              </w:rPr>
              <w:t>2)</w:t>
            </w:r>
            <w:r>
              <w:rPr>
                <w:rStyle w:val="BlueTable"/>
                <w:b w:val="0"/>
                <w:lang w:val="cs-CZ"/>
              </w:rPr>
              <w:t xml:space="preserve"> </w:t>
            </w:r>
          </w:p>
        </w:tc>
        <w:tc>
          <w:tcPr>
            <w:tcW w:w="2013" w:type="dxa"/>
          </w:tcPr>
          <w:p w:rsidR="001027C7" w:rsidRPr="00A05D00" w:rsidRDefault="001027C7" w:rsidP="00501478">
            <w:pPr>
              <w:spacing w:after="0"/>
              <w:ind w:left="0"/>
              <w:jc w:val="center"/>
              <w:rPr>
                <w:rStyle w:val="BlueTable"/>
                <w:b w:val="0"/>
                <w:lang w:val="cs-CZ"/>
              </w:rPr>
            </w:pPr>
            <w:r w:rsidRPr="00A05D00">
              <w:rPr>
                <w:rStyle w:val="BlueTable"/>
                <w:rFonts w:cs="Arial"/>
                <w:b w:val="0"/>
                <w:lang w:val="cs-CZ"/>
              </w:rPr>
              <w:t>≤</w:t>
            </w:r>
            <w:r w:rsidRPr="00A05D00">
              <w:rPr>
                <w:rStyle w:val="BlueTable"/>
                <w:b w:val="0"/>
                <w:lang w:val="cs-CZ"/>
              </w:rPr>
              <w:t xml:space="preserve"> 200 </w:t>
            </w:r>
          </w:p>
        </w:tc>
      </w:tr>
      <w:tr w:rsidR="001027C7" w:rsidRPr="00CF4250" w:rsidTr="00501478">
        <w:tc>
          <w:tcPr>
            <w:tcW w:w="2016" w:type="dxa"/>
          </w:tcPr>
          <w:p w:rsidR="001027C7" w:rsidRPr="00A05D00" w:rsidRDefault="001027C7" w:rsidP="00501478">
            <w:pPr>
              <w:spacing w:after="0"/>
              <w:ind w:left="0"/>
              <w:rPr>
                <w:rStyle w:val="BlueTable"/>
                <w:lang w:val="cs-CZ"/>
              </w:rPr>
            </w:pPr>
            <w:r w:rsidRPr="00A05D00">
              <w:rPr>
                <w:rStyle w:val="BlueTable"/>
                <w:b w:val="0"/>
                <w:lang w:val="cs-CZ"/>
              </w:rPr>
              <w:t>Koncentrace TZL</w:t>
            </w:r>
          </w:p>
        </w:tc>
        <w:tc>
          <w:tcPr>
            <w:tcW w:w="1981" w:type="dxa"/>
            <w:vMerge/>
          </w:tcPr>
          <w:p w:rsidR="001027C7" w:rsidRPr="00A05D00" w:rsidRDefault="001027C7" w:rsidP="00501478">
            <w:pPr>
              <w:spacing w:after="0"/>
              <w:ind w:left="0"/>
              <w:rPr>
                <w:rStyle w:val="BlueTable"/>
                <w:lang w:val="cs-CZ"/>
              </w:rPr>
            </w:pPr>
          </w:p>
        </w:tc>
        <w:tc>
          <w:tcPr>
            <w:tcW w:w="1973" w:type="dxa"/>
          </w:tcPr>
          <w:p w:rsidR="001027C7" w:rsidRPr="00307AA4" w:rsidRDefault="001027C7" w:rsidP="00501478">
            <w:pPr>
              <w:spacing w:after="0"/>
              <w:ind w:left="0"/>
              <w:jc w:val="center"/>
              <w:rPr>
                <w:rStyle w:val="BlueTable"/>
                <w:b w:val="0"/>
                <w:lang w:val="cs-CZ"/>
              </w:rPr>
            </w:pPr>
            <w:r w:rsidRPr="00307AA4">
              <w:rPr>
                <w:rStyle w:val="BlueTable"/>
                <w:rFonts w:cs="Arial"/>
                <w:b w:val="0"/>
                <w:lang w:val="cs-CZ"/>
              </w:rPr>
              <w:t>≤</w:t>
            </w:r>
            <w:r w:rsidRPr="00307AA4">
              <w:rPr>
                <w:rStyle w:val="BlueTable"/>
                <w:b w:val="0"/>
                <w:lang w:val="cs-CZ"/>
              </w:rPr>
              <w:t xml:space="preserve"> 18</w:t>
            </w:r>
            <w:r w:rsidRPr="00307AA4">
              <w:rPr>
                <w:rStyle w:val="BlueTable"/>
                <w:b w:val="0"/>
                <w:vertAlign w:val="superscript"/>
                <w:lang w:val="cs-CZ"/>
              </w:rPr>
              <w:t>1)</w:t>
            </w:r>
            <w:r w:rsidRPr="00307AA4">
              <w:rPr>
                <w:rStyle w:val="BlueTable"/>
                <w:b w:val="0"/>
                <w:lang w:val="cs-CZ"/>
              </w:rPr>
              <w:t xml:space="preserve"> </w:t>
            </w:r>
          </w:p>
        </w:tc>
        <w:tc>
          <w:tcPr>
            <w:tcW w:w="2013" w:type="dxa"/>
          </w:tcPr>
          <w:p w:rsidR="001027C7" w:rsidRPr="00307AA4" w:rsidRDefault="001027C7" w:rsidP="00501478">
            <w:pPr>
              <w:spacing w:after="0"/>
              <w:ind w:left="0"/>
              <w:jc w:val="center"/>
              <w:rPr>
                <w:rStyle w:val="BlueTable"/>
                <w:b w:val="0"/>
                <w:lang w:val="cs-CZ"/>
              </w:rPr>
            </w:pPr>
            <w:r w:rsidRPr="00307AA4">
              <w:rPr>
                <w:rStyle w:val="BlueTable"/>
                <w:rFonts w:cs="Arial"/>
                <w:b w:val="0"/>
                <w:lang w:val="cs-CZ"/>
              </w:rPr>
              <w:t>≤</w:t>
            </w:r>
            <w:r w:rsidRPr="00307AA4">
              <w:rPr>
                <w:rStyle w:val="BlueTable"/>
                <w:b w:val="0"/>
                <w:lang w:val="cs-CZ"/>
              </w:rPr>
              <w:t xml:space="preserve"> 20</w:t>
            </w:r>
          </w:p>
        </w:tc>
      </w:tr>
      <w:tr w:rsidR="001027C7" w:rsidRPr="00474029" w:rsidTr="00501478">
        <w:trPr>
          <w:trHeight w:val="59"/>
        </w:trPr>
        <w:tc>
          <w:tcPr>
            <w:tcW w:w="2016" w:type="dxa"/>
            <w:tcBorders>
              <w:bottom w:val="single" w:sz="4" w:space="0" w:color="0070C0"/>
            </w:tcBorders>
          </w:tcPr>
          <w:p w:rsidR="001027C7" w:rsidRPr="00474029" w:rsidRDefault="001027C7" w:rsidP="00501478">
            <w:pPr>
              <w:spacing w:after="0"/>
              <w:ind w:left="0"/>
            </w:pPr>
            <w:r w:rsidRPr="00474029">
              <w:rPr>
                <w:rStyle w:val="BlueTable"/>
                <w:b w:val="0"/>
                <w:lang w:val="cs-CZ"/>
              </w:rPr>
              <w:t>Koncentrace CO</w:t>
            </w:r>
          </w:p>
        </w:tc>
        <w:tc>
          <w:tcPr>
            <w:tcW w:w="1981" w:type="dxa"/>
            <w:vMerge/>
            <w:tcBorders>
              <w:bottom w:val="single" w:sz="4" w:space="0" w:color="0070C0"/>
            </w:tcBorders>
          </w:tcPr>
          <w:p w:rsidR="001027C7" w:rsidRPr="00474029" w:rsidRDefault="001027C7" w:rsidP="00501478">
            <w:pPr>
              <w:spacing w:after="0"/>
              <w:ind w:left="0"/>
            </w:pPr>
          </w:p>
        </w:tc>
        <w:tc>
          <w:tcPr>
            <w:tcW w:w="1973" w:type="dxa"/>
            <w:tcBorders>
              <w:bottom w:val="single" w:sz="4" w:space="0" w:color="0070C0"/>
            </w:tcBorders>
          </w:tcPr>
          <w:p w:rsidR="001027C7" w:rsidRPr="00474029" w:rsidRDefault="001027C7" w:rsidP="00501478">
            <w:pPr>
              <w:spacing w:after="0"/>
              <w:ind w:left="0"/>
              <w:jc w:val="center"/>
              <w:rPr>
                <w:rStyle w:val="BlueTable"/>
                <w:b w:val="0"/>
                <w:lang w:val="cs-CZ"/>
              </w:rPr>
            </w:pPr>
            <w:r w:rsidRPr="00474029">
              <w:rPr>
                <w:rStyle w:val="BlueTable"/>
                <w:rFonts w:cs="Arial"/>
                <w:b w:val="0"/>
                <w:lang w:val="cs-CZ"/>
              </w:rPr>
              <w:t>≤</w:t>
            </w:r>
            <w:r w:rsidRPr="00474029">
              <w:rPr>
                <w:rStyle w:val="BlueTable"/>
                <w:b w:val="0"/>
                <w:lang w:val="cs-CZ"/>
              </w:rPr>
              <w:t xml:space="preserve"> 250</w:t>
            </w:r>
            <w:r w:rsidRPr="00474029">
              <w:rPr>
                <w:rStyle w:val="BlueTable"/>
                <w:b w:val="0"/>
                <w:vertAlign w:val="superscript"/>
                <w:lang w:val="cs-CZ"/>
              </w:rPr>
              <w:t>2</w:t>
            </w:r>
            <w:r w:rsidRPr="00474029">
              <w:rPr>
                <w:rStyle w:val="BlueTable"/>
                <w:b w:val="0"/>
                <w:lang w:val="cs-CZ"/>
              </w:rPr>
              <w:t>)</w:t>
            </w:r>
          </w:p>
        </w:tc>
        <w:tc>
          <w:tcPr>
            <w:tcW w:w="2013" w:type="dxa"/>
            <w:tcBorders>
              <w:bottom w:val="single" w:sz="4" w:space="0" w:color="0070C0"/>
            </w:tcBorders>
          </w:tcPr>
          <w:p w:rsidR="001027C7" w:rsidRPr="00474029" w:rsidRDefault="001027C7" w:rsidP="00501478">
            <w:pPr>
              <w:spacing w:after="0"/>
              <w:ind w:left="0"/>
              <w:jc w:val="center"/>
              <w:rPr>
                <w:rStyle w:val="BlueTable"/>
                <w:b w:val="0"/>
                <w:lang w:val="cs-CZ"/>
              </w:rPr>
            </w:pPr>
            <w:r w:rsidRPr="00474029">
              <w:rPr>
                <w:rStyle w:val="BlueTable"/>
                <w:rFonts w:cs="Arial"/>
                <w:b w:val="0"/>
                <w:lang w:val="cs-CZ"/>
              </w:rPr>
              <w:t>≤</w:t>
            </w:r>
            <w:r w:rsidRPr="00474029">
              <w:rPr>
                <w:rStyle w:val="BlueTable"/>
                <w:b w:val="0"/>
                <w:lang w:val="cs-CZ"/>
              </w:rPr>
              <w:t xml:space="preserve"> 250 </w:t>
            </w:r>
          </w:p>
        </w:tc>
      </w:tr>
    </w:tbl>
    <w:p w:rsidR="001027C7" w:rsidRPr="00474029" w:rsidRDefault="001027C7" w:rsidP="001027C7">
      <w:pPr>
        <w:spacing w:after="0"/>
        <w:ind w:left="0" w:firstLine="720"/>
      </w:pPr>
      <w:r w:rsidRPr="00474029">
        <w:t xml:space="preserve">Poznámka 1): </w:t>
      </w:r>
    </w:p>
    <w:p w:rsidR="001027C7" w:rsidRPr="00307AA4" w:rsidRDefault="001027C7" w:rsidP="001027C7">
      <w:pPr>
        <w:rPr>
          <w:sz w:val="16"/>
          <w:szCs w:val="16"/>
        </w:rPr>
      </w:pPr>
      <w:r w:rsidRPr="00307AA4">
        <w:rPr>
          <w:sz w:val="16"/>
          <w:szCs w:val="16"/>
        </w:rPr>
        <w:t>Technologie odsíření je navržena pro splnění limitů SO</w:t>
      </w:r>
      <w:r w:rsidRPr="00307AA4">
        <w:rPr>
          <w:sz w:val="16"/>
          <w:szCs w:val="16"/>
          <w:vertAlign w:val="subscript"/>
        </w:rPr>
        <w:t xml:space="preserve">2 </w:t>
      </w:r>
      <w:r w:rsidRPr="00307AA4">
        <w:rPr>
          <w:rFonts w:cs="Arial"/>
          <w:sz w:val="16"/>
          <w:szCs w:val="16"/>
        </w:rPr>
        <w:t>≤ 100 mg/Nm</w:t>
      </w:r>
      <w:r w:rsidRPr="00307AA4">
        <w:rPr>
          <w:rFonts w:cs="Arial"/>
          <w:sz w:val="16"/>
          <w:szCs w:val="16"/>
          <w:vertAlign w:val="superscript"/>
        </w:rPr>
        <w:t>3</w:t>
      </w:r>
      <w:r w:rsidRPr="00307AA4">
        <w:rPr>
          <w:rFonts w:cs="Arial"/>
          <w:sz w:val="16"/>
          <w:szCs w:val="16"/>
        </w:rPr>
        <w:t xml:space="preserve"> a </w:t>
      </w:r>
      <w:proofErr w:type="gramStart"/>
      <w:r w:rsidRPr="00307AA4">
        <w:rPr>
          <w:rFonts w:cs="Arial"/>
          <w:sz w:val="16"/>
          <w:szCs w:val="16"/>
        </w:rPr>
        <w:t>TZL  ≤</w:t>
      </w:r>
      <w:proofErr w:type="gramEnd"/>
      <w:r w:rsidRPr="00307AA4">
        <w:rPr>
          <w:rFonts w:cs="Arial"/>
          <w:sz w:val="16"/>
          <w:szCs w:val="16"/>
        </w:rPr>
        <w:t> 8  mg/Nm</w:t>
      </w:r>
      <w:r w:rsidRPr="00307AA4">
        <w:rPr>
          <w:rFonts w:cs="Arial"/>
          <w:sz w:val="16"/>
          <w:szCs w:val="16"/>
          <w:vertAlign w:val="superscript"/>
        </w:rPr>
        <w:t>3</w:t>
      </w:r>
      <w:r w:rsidRPr="00307AA4">
        <w:rPr>
          <w:rFonts w:cs="Arial"/>
          <w:sz w:val="16"/>
          <w:szCs w:val="16"/>
        </w:rPr>
        <w:t>. Projektovaná (návrhová) hodnota limitu TZL ≤ 8  mg/Nm</w:t>
      </w:r>
      <w:r w:rsidRPr="00307AA4">
        <w:rPr>
          <w:rFonts w:cs="Arial"/>
          <w:sz w:val="16"/>
          <w:szCs w:val="16"/>
          <w:vertAlign w:val="superscript"/>
        </w:rPr>
        <w:t>3</w:t>
      </w:r>
      <w:r w:rsidRPr="00307AA4">
        <w:rPr>
          <w:rFonts w:cs="Arial"/>
          <w:sz w:val="16"/>
          <w:szCs w:val="16"/>
        </w:rPr>
        <w:t xml:space="preserve"> odpovídá závěru dokumentu </w:t>
      </w:r>
      <w:r w:rsidRPr="00307AA4">
        <w:rPr>
          <w:rFonts w:ascii="Segoe UI" w:hAnsi="Segoe UI" w:cs="Segoe UI"/>
          <w:i/>
          <w:sz w:val="16"/>
          <w:szCs w:val="16"/>
        </w:rPr>
        <w:t xml:space="preserve">Best </w:t>
      </w:r>
      <w:proofErr w:type="spellStart"/>
      <w:r w:rsidRPr="00307AA4">
        <w:rPr>
          <w:rFonts w:ascii="Segoe UI" w:hAnsi="Segoe UI" w:cs="Segoe UI"/>
          <w:i/>
          <w:sz w:val="16"/>
          <w:szCs w:val="16"/>
        </w:rPr>
        <w:t>Available</w:t>
      </w:r>
      <w:proofErr w:type="spellEnd"/>
      <w:r w:rsidRPr="00307AA4">
        <w:rPr>
          <w:rFonts w:ascii="Segoe UI" w:hAnsi="Segoe UI" w:cs="Segoe UI"/>
          <w:i/>
          <w:sz w:val="16"/>
          <w:szCs w:val="16"/>
        </w:rPr>
        <w:t xml:space="preserve"> </w:t>
      </w:r>
      <w:proofErr w:type="spellStart"/>
      <w:r w:rsidRPr="00307AA4">
        <w:rPr>
          <w:rFonts w:ascii="Segoe UI" w:hAnsi="Segoe UI" w:cs="Segoe UI"/>
          <w:i/>
          <w:sz w:val="16"/>
          <w:szCs w:val="16"/>
        </w:rPr>
        <w:t>Techniques</w:t>
      </w:r>
      <w:proofErr w:type="spellEnd"/>
      <w:r w:rsidRPr="00307AA4">
        <w:rPr>
          <w:rFonts w:ascii="Segoe UI" w:hAnsi="Segoe UI" w:cs="Segoe UI"/>
          <w:i/>
          <w:sz w:val="16"/>
          <w:szCs w:val="16"/>
        </w:rPr>
        <w:t xml:space="preserve"> (BAT) Reference </w:t>
      </w:r>
      <w:proofErr w:type="spellStart"/>
      <w:r w:rsidRPr="00307AA4">
        <w:rPr>
          <w:rFonts w:ascii="Segoe UI" w:hAnsi="Segoe UI" w:cs="Segoe UI"/>
          <w:i/>
          <w:sz w:val="16"/>
          <w:szCs w:val="16"/>
        </w:rPr>
        <w:t>Document</w:t>
      </w:r>
      <w:proofErr w:type="spellEnd"/>
      <w:r w:rsidRPr="00307AA4">
        <w:rPr>
          <w:rFonts w:ascii="Segoe UI" w:hAnsi="Segoe UI" w:cs="Segoe UI"/>
          <w:i/>
          <w:sz w:val="16"/>
          <w:szCs w:val="16"/>
        </w:rPr>
        <w:t xml:space="preserve"> for </w:t>
      </w:r>
      <w:proofErr w:type="spellStart"/>
      <w:r w:rsidRPr="00307AA4">
        <w:rPr>
          <w:rFonts w:ascii="Segoe UI" w:hAnsi="Segoe UI" w:cs="Segoe UI"/>
          <w:i/>
          <w:sz w:val="16"/>
          <w:szCs w:val="16"/>
        </w:rPr>
        <w:t>Large</w:t>
      </w:r>
      <w:proofErr w:type="spellEnd"/>
      <w:r w:rsidRPr="00307AA4">
        <w:rPr>
          <w:rFonts w:ascii="Segoe UI" w:hAnsi="Segoe UI" w:cs="Segoe UI"/>
          <w:i/>
          <w:sz w:val="16"/>
          <w:szCs w:val="16"/>
        </w:rPr>
        <w:t xml:space="preserve"> </w:t>
      </w:r>
      <w:proofErr w:type="spellStart"/>
      <w:r w:rsidRPr="00307AA4">
        <w:rPr>
          <w:rFonts w:ascii="Segoe UI" w:hAnsi="Segoe UI" w:cs="Segoe UI"/>
          <w:i/>
          <w:sz w:val="16"/>
          <w:szCs w:val="16"/>
        </w:rPr>
        <w:t>Combustion</w:t>
      </w:r>
      <w:proofErr w:type="spellEnd"/>
      <w:r w:rsidRPr="00307AA4">
        <w:rPr>
          <w:rFonts w:ascii="Segoe UI" w:hAnsi="Segoe UI" w:cs="Segoe UI"/>
          <w:i/>
          <w:sz w:val="16"/>
          <w:szCs w:val="16"/>
        </w:rPr>
        <w:t xml:space="preserve"> </w:t>
      </w:r>
      <w:proofErr w:type="spellStart"/>
      <w:r w:rsidRPr="00307AA4">
        <w:rPr>
          <w:rFonts w:ascii="Segoe UI" w:hAnsi="Segoe UI" w:cs="Segoe UI"/>
          <w:i/>
          <w:sz w:val="16"/>
          <w:szCs w:val="16"/>
        </w:rPr>
        <w:t>Plants</w:t>
      </w:r>
      <w:proofErr w:type="spellEnd"/>
      <w:r w:rsidRPr="00307AA4">
        <w:rPr>
          <w:rFonts w:ascii="Segoe UI" w:hAnsi="Segoe UI" w:cs="Segoe UI"/>
          <w:i/>
          <w:sz w:val="16"/>
          <w:szCs w:val="16"/>
        </w:rPr>
        <w:t xml:space="preserve">; </w:t>
      </w:r>
      <w:proofErr w:type="spellStart"/>
      <w:r w:rsidRPr="00307AA4">
        <w:rPr>
          <w:rFonts w:ascii="Segoe UI" w:hAnsi="Segoe UI" w:cs="Segoe UI"/>
          <w:i/>
          <w:sz w:val="16"/>
          <w:szCs w:val="16"/>
        </w:rPr>
        <w:t>Industrial</w:t>
      </w:r>
      <w:proofErr w:type="spellEnd"/>
      <w:r w:rsidRPr="00307AA4">
        <w:rPr>
          <w:rFonts w:ascii="Segoe UI" w:hAnsi="Segoe UI" w:cs="Segoe UI"/>
          <w:i/>
          <w:sz w:val="16"/>
          <w:szCs w:val="16"/>
        </w:rPr>
        <w:t xml:space="preserve"> </w:t>
      </w:r>
      <w:proofErr w:type="spellStart"/>
      <w:r w:rsidRPr="00307AA4">
        <w:rPr>
          <w:rFonts w:ascii="Segoe UI" w:hAnsi="Segoe UI" w:cs="Segoe UI"/>
          <w:i/>
          <w:sz w:val="16"/>
          <w:szCs w:val="16"/>
        </w:rPr>
        <w:t>Emissions</w:t>
      </w:r>
      <w:proofErr w:type="spellEnd"/>
      <w:r w:rsidRPr="00307AA4">
        <w:rPr>
          <w:rFonts w:ascii="Segoe UI" w:hAnsi="Segoe UI" w:cs="Segoe UI"/>
          <w:i/>
          <w:sz w:val="16"/>
          <w:szCs w:val="16"/>
        </w:rPr>
        <w:t xml:space="preserve"> </w:t>
      </w:r>
      <w:proofErr w:type="spellStart"/>
      <w:r w:rsidRPr="00307AA4">
        <w:rPr>
          <w:rFonts w:ascii="Segoe UI" w:hAnsi="Segoe UI" w:cs="Segoe UI"/>
          <w:i/>
          <w:sz w:val="16"/>
          <w:szCs w:val="16"/>
        </w:rPr>
        <w:t>Directive</w:t>
      </w:r>
      <w:proofErr w:type="spellEnd"/>
      <w:r w:rsidRPr="00307AA4">
        <w:rPr>
          <w:rFonts w:ascii="Segoe UI" w:hAnsi="Segoe UI" w:cs="Segoe UI"/>
          <w:i/>
          <w:sz w:val="16"/>
          <w:szCs w:val="16"/>
        </w:rPr>
        <w:t xml:space="preserve"> 2010/75/EU, 2017. </w:t>
      </w:r>
      <w:r w:rsidRPr="00307AA4">
        <w:rPr>
          <w:rFonts w:cs="Arial"/>
          <w:sz w:val="16"/>
          <w:szCs w:val="16"/>
        </w:rPr>
        <w:t xml:space="preserve">Projektovaná (návrhová) hodnota limitu </w:t>
      </w:r>
      <w:r w:rsidRPr="00307AA4">
        <w:rPr>
          <w:sz w:val="16"/>
          <w:szCs w:val="16"/>
        </w:rPr>
        <w:t>SO</w:t>
      </w:r>
      <w:r w:rsidRPr="00307AA4">
        <w:rPr>
          <w:sz w:val="16"/>
          <w:szCs w:val="16"/>
          <w:vertAlign w:val="subscript"/>
        </w:rPr>
        <w:t xml:space="preserve">2 </w:t>
      </w:r>
      <w:r w:rsidRPr="00307AA4">
        <w:rPr>
          <w:rFonts w:cs="Arial"/>
          <w:sz w:val="16"/>
          <w:szCs w:val="16"/>
        </w:rPr>
        <w:t>≤ 100 mg/Nm</w:t>
      </w:r>
      <w:r w:rsidRPr="00307AA4">
        <w:rPr>
          <w:rFonts w:cs="Arial"/>
          <w:sz w:val="16"/>
          <w:szCs w:val="16"/>
          <w:vertAlign w:val="superscript"/>
        </w:rPr>
        <w:t>3</w:t>
      </w:r>
      <w:r w:rsidRPr="00307AA4">
        <w:rPr>
          <w:rFonts w:cs="Arial"/>
          <w:sz w:val="16"/>
          <w:szCs w:val="16"/>
        </w:rPr>
        <w:t xml:space="preserve"> mg/Nm</w:t>
      </w:r>
      <w:r w:rsidRPr="00307AA4">
        <w:rPr>
          <w:rFonts w:cs="Arial"/>
          <w:sz w:val="16"/>
          <w:szCs w:val="16"/>
          <w:vertAlign w:val="superscript"/>
        </w:rPr>
        <w:t>3</w:t>
      </w:r>
      <w:r w:rsidRPr="00307AA4">
        <w:rPr>
          <w:rFonts w:cs="Arial"/>
          <w:sz w:val="16"/>
          <w:szCs w:val="16"/>
        </w:rPr>
        <w:t xml:space="preserve"> odpovídá tzv. závěru </w:t>
      </w:r>
      <w:r w:rsidRPr="00307AA4">
        <w:rPr>
          <w:rFonts w:cs="Arial"/>
          <w:b/>
          <w:sz w:val="16"/>
          <w:szCs w:val="16"/>
        </w:rPr>
        <w:t>BAT+</w:t>
      </w:r>
      <w:r w:rsidRPr="00307AA4">
        <w:rPr>
          <w:rFonts w:cs="Arial"/>
          <w:sz w:val="16"/>
          <w:szCs w:val="16"/>
        </w:rPr>
        <w:t xml:space="preserve"> stejného, výše uvedeného dokumentu LCP BREF 2017 (2010/75/EU), </w:t>
      </w:r>
      <w:r w:rsidRPr="00307AA4">
        <w:rPr>
          <w:sz w:val="16"/>
          <w:szCs w:val="16"/>
        </w:rPr>
        <w:t>tj. emisní limit SO</w:t>
      </w:r>
      <w:r w:rsidRPr="00307AA4">
        <w:rPr>
          <w:sz w:val="16"/>
          <w:szCs w:val="16"/>
          <w:vertAlign w:val="subscript"/>
        </w:rPr>
        <w:t>2</w:t>
      </w:r>
      <w:r w:rsidRPr="00307AA4">
        <w:rPr>
          <w:sz w:val="16"/>
          <w:szCs w:val="16"/>
        </w:rPr>
        <w:t xml:space="preserve"> je ve spodní polovině stanoveného rozsahu.</w:t>
      </w:r>
    </w:p>
    <w:p w:rsidR="004E56D0" w:rsidRPr="006A23C8" w:rsidRDefault="00BF5378" w:rsidP="009519B6">
      <w:pPr>
        <w:spacing w:after="0"/>
      </w:pPr>
      <w:r w:rsidRPr="006A23C8">
        <w:t>Poznámka 2:</w:t>
      </w:r>
    </w:p>
    <w:p w:rsidR="00BF5378" w:rsidRPr="00307AA4" w:rsidRDefault="00BF5378" w:rsidP="009519B6">
      <w:pPr>
        <w:spacing w:after="0"/>
        <w:rPr>
          <w:sz w:val="16"/>
          <w:szCs w:val="16"/>
        </w:rPr>
      </w:pPr>
      <w:r w:rsidRPr="00307AA4">
        <w:rPr>
          <w:sz w:val="16"/>
          <w:szCs w:val="16"/>
        </w:rPr>
        <w:t>Technologie odsíření nemění ani neovlivňuje stávající úroveň specifické emise</w:t>
      </w:r>
    </w:p>
    <w:p w:rsidR="009519B6" w:rsidRPr="00307AA4" w:rsidRDefault="009519B6" w:rsidP="009519B6">
      <w:pPr>
        <w:spacing w:after="0"/>
        <w:rPr>
          <w:sz w:val="16"/>
          <w:szCs w:val="16"/>
        </w:rPr>
      </w:pPr>
      <w:r w:rsidRPr="00307AA4">
        <w:rPr>
          <w:sz w:val="16"/>
          <w:szCs w:val="16"/>
        </w:rPr>
        <w:t>Jako vedlejší produkt odsíření bude expedován:</w:t>
      </w:r>
    </w:p>
    <w:p w:rsidR="009519B6" w:rsidRPr="00307AA4" w:rsidRDefault="009519B6" w:rsidP="006C2F08">
      <w:pPr>
        <w:pStyle w:val="Odstavecseseznamem"/>
        <w:numPr>
          <w:ilvl w:val="0"/>
          <w:numId w:val="13"/>
        </w:numPr>
        <w:rPr>
          <w:sz w:val="16"/>
          <w:szCs w:val="16"/>
        </w:rPr>
      </w:pPr>
      <w:r w:rsidRPr="00307AA4">
        <w:rPr>
          <w:sz w:val="16"/>
          <w:szCs w:val="16"/>
        </w:rPr>
        <w:t xml:space="preserve">stabilizát </w:t>
      </w:r>
      <w:r w:rsidR="00EC30A6" w:rsidRPr="00307AA4">
        <w:rPr>
          <w:sz w:val="16"/>
          <w:szCs w:val="16"/>
        </w:rPr>
        <w:t xml:space="preserve">vyrobený </w:t>
      </w:r>
      <w:r w:rsidRPr="00307AA4">
        <w:rPr>
          <w:sz w:val="16"/>
          <w:szCs w:val="16"/>
        </w:rPr>
        <w:t>smícháním popelovin, vápna, sádrovcové suspenze a vody</w:t>
      </w:r>
    </w:p>
    <w:p w:rsidR="009519B6" w:rsidRPr="00307AA4" w:rsidRDefault="009519B6" w:rsidP="006C2F08">
      <w:pPr>
        <w:pStyle w:val="Odstavecseseznamem"/>
        <w:numPr>
          <w:ilvl w:val="0"/>
          <w:numId w:val="13"/>
        </w:numPr>
        <w:rPr>
          <w:sz w:val="16"/>
          <w:szCs w:val="16"/>
        </w:rPr>
      </w:pPr>
      <w:r w:rsidRPr="00307AA4">
        <w:rPr>
          <w:sz w:val="16"/>
          <w:szCs w:val="16"/>
        </w:rPr>
        <w:t>úletový popílek</w:t>
      </w:r>
    </w:p>
    <w:p w:rsidR="009519B6" w:rsidRPr="00307AA4" w:rsidRDefault="009519B6" w:rsidP="007E6AEC">
      <w:pPr>
        <w:pStyle w:val="Odstavecseseznamem"/>
        <w:numPr>
          <w:ilvl w:val="0"/>
          <w:numId w:val="13"/>
        </w:numPr>
        <w:spacing w:after="120"/>
        <w:ind w:left="1208" w:hanging="357"/>
        <w:rPr>
          <w:sz w:val="16"/>
          <w:szCs w:val="16"/>
        </w:rPr>
      </w:pPr>
      <w:r w:rsidRPr="00307AA4">
        <w:rPr>
          <w:sz w:val="16"/>
          <w:szCs w:val="16"/>
        </w:rPr>
        <w:t xml:space="preserve">energosádrovec </w:t>
      </w:r>
      <w:r w:rsidR="00EC30A6" w:rsidRPr="00307AA4">
        <w:rPr>
          <w:sz w:val="16"/>
          <w:szCs w:val="16"/>
        </w:rPr>
        <w:t xml:space="preserve">vyrobený </w:t>
      </w:r>
      <w:r w:rsidRPr="00307AA4">
        <w:rPr>
          <w:sz w:val="16"/>
          <w:szCs w:val="16"/>
        </w:rPr>
        <w:t xml:space="preserve">odvodněním sádrovcové suspenze </w:t>
      </w:r>
    </w:p>
    <w:p w:rsidR="009519B6" w:rsidRPr="009519B6" w:rsidRDefault="009519B6" w:rsidP="002C5B84">
      <w:pPr>
        <w:spacing w:after="0"/>
        <w:rPr>
          <w:rStyle w:val="Blue"/>
        </w:rPr>
      </w:pPr>
      <w:r w:rsidRPr="009519B6">
        <w:rPr>
          <w:rStyle w:val="Blue"/>
        </w:rPr>
        <w:t>Kapacita odsíření</w:t>
      </w:r>
    </w:p>
    <w:p w:rsidR="009519B6" w:rsidRDefault="009519B6" w:rsidP="00C54376">
      <w:pPr>
        <w:spacing w:after="0"/>
      </w:pPr>
      <w:r>
        <w:t>Maximální průtok vlhkých spalin na odsíření</w:t>
      </w:r>
      <w:r>
        <w:tab/>
      </w:r>
      <w:r>
        <w:tab/>
      </w:r>
      <w:r>
        <w:tab/>
        <w:t>800 000 Nm</w:t>
      </w:r>
      <w:r w:rsidRPr="009519B6">
        <w:rPr>
          <w:vertAlign w:val="superscript"/>
        </w:rPr>
        <w:t>3</w:t>
      </w:r>
      <w:r>
        <w:t>/h</w:t>
      </w:r>
    </w:p>
    <w:p w:rsidR="00C54376" w:rsidRDefault="00C54376" w:rsidP="00EC30A6">
      <w:pPr>
        <w:spacing w:after="0"/>
      </w:pPr>
      <w:r>
        <w:t>Koncentrace SO</w:t>
      </w:r>
      <w:r w:rsidRPr="00EC30A6">
        <w:rPr>
          <w:vertAlign w:val="subscript"/>
        </w:rPr>
        <w:t>2</w:t>
      </w:r>
      <w:r>
        <w:t xml:space="preserve"> ve </w:t>
      </w:r>
      <w:r w:rsidR="00EC30A6">
        <w:t>vstupních spalinách</w:t>
      </w:r>
      <w:r w:rsidR="00EC30A6">
        <w:tab/>
      </w:r>
      <w:r w:rsidR="00EC30A6">
        <w:tab/>
      </w:r>
      <w:r w:rsidR="00EC30A6">
        <w:tab/>
      </w:r>
      <w:r>
        <w:t>4 100 mg/</w:t>
      </w:r>
      <w:r w:rsidRPr="00C54376">
        <w:t xml:space="preserve"> </w:t>
      </w:r>
      <w:r>
        <w:t>Nm</w:t>
      </w:r>
      <w:r w:rsidRPr="009519B6">
        <w:rPr>
          <w:vertAlign w:val="superscript"/>
        </w:rPr>
        <w:t>3</w:t>
      </w:r>
      <w:r>
        <w:t xml:space="preserve"> R </w:t>
      </w:r>
    </w:p>
    <w:p w:rsidR="00C54376" w:rsidRDefault="006A23C8" w:rsidP="007E6AEC">
      <w:pPr>
        <w:spacing w:after="0"/>
      </w:pPr>
      <w:r>
        <w:t>Obsah TZL na vstupu do odsíření</w:t>
      </w:r>
      <w:r>
        <w:tab/>
      </w:r>
      <w:r>
        <w:tab/>
      </w:r>
      <w:r>
        <w:tab/>
      </w:r>
      <w:r>
        <w:tab/>
      </w:r>
      <w:r w:rsidR="00C079E7">
        <w:t>    </w:t>
      </w:r>
      <w:r>
        <w:t>35 m</w:t>
      </w:r>
      <w:r w:rsidR="00C54376">
        <w:t>g/</w:t>
      </w:r>
      <w:r w:rsidR="00C54376" w:rsidRPr="00C54376">
        <w:t xml:space="preserve"> </w:t>
      </w:r>
      <w:r w:rsidR="00C54376">
        <w:t>Nm</w:t>
      </w:r>
      <w:r w:rsidR="00C54376" w:rsidRPr="009519B6">
        <w:rPr>
          <w:vertAlign w:val="superscript"/>
        </w:rPr>
        <w:t>3</w:t>
      </w:r>
      <w:r w:rsidR="00C54376">
        <w:t xml:space="preserve"> R</w:t>
      </w:r>
    </w:p>
    <w:p w:rsidR="00706968" w:rsidRDefault="00706968" w:rsidP="007E6AEC">
      <w:pPr>
        <w:pStyle w:val="Nadpis2"/>
        <w:spacing w:before="360" w:after="240"/>
      </w:pPr>
      <w:bookmarkStart w:id="43" w:name="_Toc489603504"/>
      <w:r>
        <w:t>Celkové urbanistické a architektonické řešení</w:t>
      </w:r>
      <w:bookmarkEnd w:id="43"/>
    </w:p>
    <w:p w:rsidR="00706968" w:rsidRDefault="00706968" w:rsidP="00706968">
      <w:pPr>
        <w:pStyle w:val="Nadpis3"/>
      </w:pPr>
      <w:bookmarkStart w:id="44" w:name="_Toc489603505"/>
      <w:r>
        <w:t>urbanismus - územní regulace, kompozice prostorového řešení,</w:t>
      </w:r>
      <w:bookmarkEnd w:id="44"/>
    </w:p>
    <w:p w:rsidR="00C54376" w:rsidRDefault="00C54376" w:rsidP="00C54376">
      <w:pPr>
        <w:spacing w:after="0"/>
      </w:pPr>
      <w:r>
        <w:t>Prostorové uspořádání stavby je dáno možnostmi</w:t>
      </w:r>
      <w:r w:rsidR="00EC30A6">
        <w:t>, které poskytuje</w:t>
      </w:r>
      <w:r>
        <w:t xml:space="preserve"> staveniště: </w:t>
      </w:r>
    </w:p>
    <w:p w:rsidR="00C54376" w:rsidRDefault="00C54376" w:rsidP="006C2F08">
      <w:pPr>
        <w:pStyle w:val="Odstavecseseznamem"/>
        <w:numPr>
          <w:ilvl w:val="0"/>
          <w:numId w:val="13"/>
        </w:numPr>
        <w:spacing w:after="0"/>
      </w:pPr>
      <w:r>
        <w:t xml:space="preserve">jeho rozměry a velikost, </w:t>
      </w:r>
    </w:p>
    <w:p w:rsidR="00C54376" w:rsidRDefault="00C54376" w:rsidP="006C2F08">
      <w:pPr>
        <w:pStyle w:val="Odstavecseseznamem"/>
        <w:numPr>
          <w:ilvl w:val="0"/>
          <w:numId w:val="13"/>
        </w:numPr>
        <w:spacing w:after="0"/>
      </w:pPr>
      <w:r>
        <w:t xml:space="preserve">umístění stávajících objektů (stávající kouřovody kotlů K6 až K10, stávající </w:t>
      </w:r>
      <w:r w:rsidR="00EC30A6">
        <w:t xml:space="preserve">skladovací </w:t>
      </w:r>
      <w:r>
        <w:t>sila vápence, stávající míchací centrum a expedice stabilizátu, stávající inženýrské sítě</w:t>
      </w:r>
    </w:p>
    <w:p w:rsidR="00C54376" w:rsidRDefault="00BE338C" w:rsidP="00BE338C">
      <w:pPr>
        <w:spacing w:after="0"/>
      </w:pPr>
      <w:r>
        <w:t xml:space="preserve">a </w:t>
      </w:r>
      <w:r w:rsidR="00C54376">
        <w:t>požadavky na zvolený technologický proces</w:t>
      </w:r>
      <w:r>
        <w:t>, zejména</w:t>
      </w:r>
    </w:p>
    <w:p w:rsidR="00C54376" w:rsidRDefault="00C54376" w:rsidP="006C2F08">
      <w:pPr>
        <w:pStyle w:val="Odstavecseseznamem"/>
        <w:numPr>
          <w:ilvl w:val="0"/>
          <w:numId w:val="13"/>
        </w:numPr>
        <w:spacing w:after="0"/>
      </w:pPr>
      <w:r>
        <w:t>požadavky na velikost nově navržených aparátů</w:t>
      </w:r>
    </w:p>
    <w:p w:rsidR="00BE338C" w:rsidRDefault="00BE338C" w:rsidP="006C2F08">
      <w:pPr>
        <w:pStyle w:val="Odstavecseseznamem"/>
        <w:numPr>
          <w:ilvl w:val="0"/>
          <w:numId w:val="13"/>
        </w:numPr>
        <w:spacing w:after="0"/>
      </w:pPr>
      <w:r>
        <w:t>jejich technologickou návaznost a potrubní propojení jednotlivých zařízení</w:t>
      </w:r>
    </w:p>
    <w:p w:rsidR="00BE338C" w:rsidRDefault="00BE338C" w:rsidP="000C1D18">
      <w:pPr>
        <w:pStyle w:val="Odstavecseseznamem"/>
        <w:numPr>
          <w:ilvl w:val="0"/>
          <w:numId w:val="13"/>
        </w:numPr>
        <w:spacing w:after="0"/>
      </w:pPr>
      <w:r>
        <w:lastRenderedPageBreak/>
        <w:t>ochranná pásma stávajících inženýrských sítí</w:t>
      </w:r>
    </w:p>
    <w:p w:rsidR="00C54376" w:rsidRPr="00C54376" w:rsidRDefault="00BE338C" w:rsidP="007E6AEC">
      <w:pPr>
        <w:spacing w:after="0"/>
      </w:pPr>
      <w:r>
        <w:t>Územní regulace: stavba je umístěna v zastavěném území firmy United Energy, které nezasahuje do územního plánu dané oblasti</w:t>
      </w:r>
    </w:p>
    <w:p w:rsidR="00706968" w:rsidRDefault="00706968" w:rsidP="007E6AEC">
      <w:pPr>
        <w:pStyle w:val="Nadpis3"/>
        <w:spacing w:before="240" w:after="120"/>
      </w:pPr>
      <w:bookmarkStart w:id="45" w:name="_Toc489603506"/>
      <w:r>
        <w:t xml:space="preserve">architektonické </w:t>
      </w:r>
      <w:proofErr w:type="gramStart"/>
      <w:r>
        <w:t>řešení - kompozice</w:t>
      </w:r>
      <w:proofErr w:type="gramEnd"/>
      <w:r>
        <w:t xml:space="preserve"> tvarového řešení, materiálové a barevné řešení.</w:t>
      </w:r>
      <w:bookmarkEnd w:id="45"/>
    </w:p>
    <w:p w:rsidR="00706968" w:rsidRDefault="00BE338C" w:rsidP="00E42CCB">
      <w:pPr>
        <w:spacing w:after="120"/>
      </w:pPr>
      <w:r>
        <w:t xml:space="preserve">Stavba bude vybudovaná v průmyslovém areálu bez zvýšených nároků na architektonický vzhled. </w:t>
      </w:r>
      <w:r w:rsidR="00980018" w:rsidRPr="006A23C8">
        <w:t>Ž</w:t>
      </w:r>
      <w:r w:rsidR="00C079E7" w:rsidRPr="006A23C8">
        <w:t>ádn</w:t>
      </w:r>
      <w:r w:rsidR="00980018" w:rsidRPr="006A23C8">
        <w:t>á část stavby</w:t>
      </w:r>
      <w:r w:rsidR="00C079E7" w:rsidRPr="006A23C8">
        <w:t xml:space="preserve"> záměru</w:t>
      </w:r>
      <w:r w:rsidR="00EA3E68" w:rsidRPr="006A23C8">
        <w:t xml:space="preserve"> </w:t>
      </w:r>
      <w:r w:rsidR="00980018" w:rsidRPr="006A23C8">
        <w:t>nebude nepřesahovat</w:t>
      </w:r>
      <w:r w:rsidRPr="006A23C8">
        <w:t xml:space="preserve"> maximální</w:t>
      </w:r>
      <w:r w:rsidR="00EA3E68" w:rsidRPr="006A23C8">
        <w:t xml:space="preserve"> výšku stávajících staveb 39 m, zároveň n</w:t>
      </w:r>
      <w:r w:rsidR="00C079E7" w:rsidRPr="006A23C8">
        <w:t xml:space="preserve">ový komín </w:t>
      </w:r>
      <w:r w:rsidR="00980018" w:rsidRPr="006A23C8">
        <w:t xml:space="preserve">nebude nepřesahovat </w:t>
      </w:r>
      <w:r w:rsidR="00C079E7" w:rsidRPr="006A23C8">
        <w:t xml:space="preserve">výšku stávajícího komína 180 m. </w:t>
      </w:r>
      <w:r w:rsidR="004A317E" w:rsidRPr="006A23C8">
        <w:t>Barevné</w:t>
      </w:r>
      <w:r w:rsidR="004A317E">
        <w:t xml:space="preserve"> řešení vš</w:t>
      </w:r>
      <w:r w:rsidR="00626E82">
        <w:t>ech nových stavebních objektů a </w:t>
      </w:r>
      <w:r w:rsidR="004A317E">
        <w:t>zařízení bude dle investora, tj. dle dokumentu „Metodika barevného řešení objektů, označování potrubí a technologie v exteriérech“.</w:t>
      </w:r>
      <w:r w:rsidR="003D416F">
        <w:t xml:space="preserve"> Toto barevné řešení fasád budov mj. zahrnuje zelený pruh na bílém a šedém podkladu.</w:t>
      </w:r>
    </w:p>
    <w:p w:rsidR="00C32B7A" w:rsidRDefault="00C32B7A" w:rsidP="002C31AE">
      <w:pPr>
        <w:pStyle w:val="Nadpis3"/>
        <w:spacing w:after="0"/>
      </w:pPr>
      <w:bookmarkStart w:id="46" w:name="_Toc489603507"/>
      <w:r>
        <w:t>konstrukční řešení</w:t>
      </w:r>
      <w:bookmarkEnd w:id="46"/>
    </w:p>
    <w:p w:rsidR="002C31AE" w:rsidRPr="002C31AE" w:rsidRDefault="002C31AE" w:rsidP="002C31AE">
      <w:r w:rsidRPr="002C31AE">
        <w:t xml:space="preserve">viz samostatná technická zpráva </w:t>
      </w:r>
      <w:r w:rsidRPr="006A23C8">
        <w:t>TP-N-5088</w:t>
      </w:r>
      <w:r w:rsidR="007456E3" w:rsidRPr="006A23C8">
        <w:t xml:space="preserve"> Technická zpráva – konstrukční část</w:t>
      </w:r>
      <w:r>
        <w:t xml:space="preserve"> </w:t>
      </w:r>
    </w:p>
    <w:p w:rsidR="00706968" w:rsidRDefault="00706968" w:rsidP="00706968">
      <w:pPr>
        <w:pStyle w:val="Nadpis2"/>
      </w:pPr>
      <w:bookmarkStart w:id="47" w:name="_Toc489603508"/>
      <w:r>
        <w:t>Dispoziční a provozní řešení, technologie výroby</w:t>
      </w:r>
      <w:bookmarkEnd w:id="47"/>
    </w:p>
    <w:p w:rsidR="00706968" w:rsidRPr="007007BE" w:rsidRDefault="00D3507C" w:rsidP="00706968">
      <w:pPr>
        <w:rPr>
          <w:rStyle w:val="Blue"/>
        </w:rPr>
      </w:pPr>
      <w:r w:rsidRPr="007007BE">
        <w:rPr>
          <w:rStyle w:val="Blue"/>
        </w:rPr>
        <w:t>Vápencové hospodářství</w:t>
      </w:r>
    </w:p>
    <w:p w:rsidR="007007BE" w:rsidRPr="009528EF" w:rsidRDefault="002C0AE8" w:rsidP="002C0AE8">
      <w:pPr>
        <w:spacing w:after="0"/>
      </w:pPr>
      <w:r w:rsidRPr="009528EF">
        <w:t>Stávající vápencové hospodářství a nový objekt SO 02</w:t>
      </w:r>
      <w:r w:rsidR="00E51EEC" w:rsidRPr="009528EF">
        <w:t xml:space="preserve"> Příprava vápencové suspenze se nachází severozápadně o</w:t>
      </w:r>
      <w:r w:rsidR="009528EF">
        <w:t>d</w:t>
      </w:r>
      <w:r w:rsidR="00E51EEC" w:rsidRPr="009528EF">
        <w:t xml:space="preserve"> HVB. </w:t>
      </w:r>
      <w:r w:rsidR="007007BE" w:rsidRPr="009528EF">
        <w:t>Stávající sila vápencového hos</w:t>
      </w:r>
      <w:r w:rsidRPr="009528EF">
        <w:t>podářství budou nadále využívána pro skladování:</w:t>
      </w:r>
    </w:p>
    <w:p w:rsidR="002C0AE8" w:rsidRPr="009528EF" w:rsidRDefault="002C0AE8" w:rsidP="002C0AE8">
      <w:pPr>
        <w:pStyle w:val="Odstavecseseznamem"/>
        <w:numPr>
          <w:ilvl w:val="0"/>
          <w:numId w:val="13"/>
        </w:numPr>
        <w:rPr>
          <w:rStyle w:val="Blue"/>
          <w:b w:val="0"/>
          <w:color w:val="auto"/>
          <w:sz w:val="21"/>
          <w:szCs w:val="21"/>
        </w:rPr>
      </w:pPr>
      <w:r w:rsidRPr="009528EF">
        <w:rPr>
          <w:rStyle w:val="Blue"/>
          <w:b w:val="0"/>
          <w:color w:val="auto"/>
          <w:sz w:val="21"/>
          <w:szCs w:val="21"/>
        </w:rPr>
        <w:t>silo č. 1 pro skladování mletého vápence pro záskokové suché odsíření ve fluidní vrstvě v kotlích včetně pneumatické dopravy od sila ke kotlům</w:t>
      </w:r>
    </w:p>
    <w:p w:rsidR="002C0AE8" w:rsidRPr="009528EF" w:rsidRDefault="002C0AE8" w:rsidP="002C0AE8">
      <w:pPr>
        <w:pStyle w:val="Odstavecseseznamem"/>
        <w:numPr>
          <w:ilvl w:val="0"/>
          <w:numId w:val="13"/>
        </w:numPr>
        <w:rPr>
          <w:rStyle w:val="Blue"/>
          <w:b w:val="0"/>
          <w:color w:val="auto"/>
          <w:sz w:val="21"/>
          <w:szCs w:val="21"/>
        </w:rPr>
      </w:pPr>
      <w:r w:rsidRPr="009528EF">
        <w:rPr>
          <w:rStyle w:val="Blue"/>
          <w:b w:val="0"/>
          <w:color w:val="auto"/>
          <w:sz w:val="21"/>
          <w:szCs w:val="21"/>
        </w:rPr>
        <w:t>silo č. 2 a 3 pro skladování mletého vápence pro přípravu vápencové suspenze při mokrém odsíření včetně nové pneumatické dopravy vápence od sil</w:t>
      </w:r>
    </w:p>
    <w:p w:rsidR="002C0AE8" w:rsidRPr="009528EF" w:rsidRDefault="002C0AE8" w:rsidP="002C0AE8">
      <w:pPr>
        <w:pStyle w:val="Odstavecseseznamem"/>
        <w:numPr>
          <w:ilvl w:val="0"/>
          <w:numId w:val="13"/>
        </w:numPr>
        <w:rPr>
          <w:rStyle w:val="Blue"/>
          <w:b w:val="0"/>
          <w:color w:val="auto"/>
          <w:sz w:val="21"/>
          <w:szCs w:val="21"/>
        </w:rPr>
      </w:pPr>
      <w:r w:rsidRPr="009528EF">
        <w:rPr>
          <w:rStyle w:val="Blue"/>
          <w:b w:val="0"/>
          <w:color w:val="auto"/>
          <w:sz w:val="21"/>
          <w:szCs w:val="21"/>
        </w:rPr>
        <w:t>silo č. 4 pro skladování mletého vápna pro přípravu stabilizátu v aglomeraci včetně nové pneumatické dopravy od sila do aglomerace</w:t>
      </w:r>
    </w:p>
    <w:p w:rsidR="00E51EEC" w:rsidRPr="009528EF" w:rsidRDefault="00E51EEC" w:rsidP="008707C0">
      <w:pPr>
        <w:spacing w:after="0"/>
        <w:rPr>
          <w:rStyle w:val="Blue"/>
          <w:b w:val="0"/>
          <w:color w:val="auto"/>
          <w:sz w:val="21"/>
          <w:szCs w:val="21"/>
        </w:rPr>
      </w:pPr>
      <w:r w:rsidRPr="009528EF">
        <w:rPr>
          <w:rStyle w:val="Blue"/>
          <w:b w:val="0"/>
          <w:color w:val="auto"/>
          <w:sz w:val="21"/>
          <w:szCs w:val="21"/>
        </w:rPr>
        <w:t>N</w:t>
      </w:r>
      <w:r w:rsidR="00E40BF7" w:rsidRPr="009528EF">
        <w:rPr>
          <w:rStyle w:val="Blue"/>
          <w:b w:val="0"/>
          <w:color w:val="auto"/>
          <w:sz w:val="21"/>
          <w:szCs w:val="21"/>
        </w:rPr>
        <w:t xml:space="preserve">ový </w:t>
      </w:r>
      <w:r w:rsidRPr="009528EF">
        <w:rPr>
          <w:rStyle w:val="Blue"/>
          <w:b w:val="0"/>
          <w:color w:val="auto"/>
          <w:sz w:val="21"/>
          <w:szCs w:val="21"/>
        </w:rPr>
        <w:t xml:space="preserve">uzavřený zastřešený </w:t>
      </w:r>
      <w:r w:rsidR="00E40BF7" w:rsidRPr="009528EF">
        <w:rPr>
          <w:rStyle w:val="Blue"/>
          <w:b w:val="0"/>
          <w:color w:val="auto"/>
          <w:sz w:val="21"/>
          <w:szCs w:val="21"/>
        </w:rPr>
        <w:t>objekt pří</w:t>
      </w:r>
      <w:r w:rsidR="002C0AE8" w:rsidRPr="009528EF">
        <w:rPr>
          <w:rStyle w:val="Blue"/>
          <w:b w:val="0"/>
          <w:color w:val="auto"/>
          <w:sz w:val="21"/>
          <w:szCs w:val="21"/>
        </w:rPr>
        <w:t xml:space="preserve">pravy vápencové suspenze SO 02, který </w:t>
      </w:r>
      <w:r w:rsidRPr="009528EF">
        <w:rPr>
          <w:rStyle w:val="Blue"/>
          <w:b w:val="0"/>
          <w:color w:val="auto"/>
          <w:sz w:val="21"/>
          <w:szCs w:val="21"/>
        </w:rPr>
        <w:t>bude postaven v tomto prostoru, bude tvořit:</w:t>
      </w:r>
    </w:p>
    <w:p w:rsidR="00E51EEC" w:rsidRPr="009528EF" w:rsidRDefault="00E40BF7" w:rsidP="002C0AE8">
      <w:pPr>
        <w:pStyle w:val="Odstavecseseznamem"/>
        <w:numPr>
          <w:ilvl w:val="0"/>
          <w:numId w:val="13"/>
        </w:numPr>
        <w:rPr>
          <w:szCs w:val="21"/>
        </w:rPr>
      </w:pPr>
      <w:r w:rsidRPr="009528EF">
        <w:rPr>
          <w:rStyle w:val="Blue"/>
          <w:b w:val="0"/>
          <w:color w:val="auto"/>
          <w:sz w:val="21"/>
          <w:szCs w:val="21"/>
        </w:rPr>
        <w:t xml:space="preserve">podzemní míchaná nádrž o objemu cca 300 </w:t>
      </w:r>
      <w:r w:rsidRPr="009528EF">
        <w:rPr>
          <w:szCs w:val="21"/>
        </w:rPr>
        <w:t>m</w:t>
      </w:r>
      <w:r w:rsidRPr="009528EF">
        <w:rPr>
          <w:szCs w:val="21"/>
          <w:vertAlign w:val="superscript"/>
        </w:rPr>
        <w:t>3</w:t>
      </w:r>
      <w:r w:rsidRPr="009528EF">
        <w:rPr>
          <w:szCs w:val="21"/>
        </w:rPr>
        <w:t xml:space="preserve"> pro přípravu vápencové suspenze </w:t>
      </w:r>
    </w:p>
    <w:p w:rsidR="00E51EEC" w:rsidRPr="009528EF" w:rsidRDefault="00E51EEC" w:rsidP="00E51EEC">
      <w:pPr>
        <w:pStyle w:val="Odstavecseseznamem"/>
        <w:numPr>
          <w:ilvl w:val="0"/>
          <w:numId w:val="13"/>
        </w:numPr>
        <w:rPr>
          <w:szCs w:val="21"/>
        </w:rPr>
      </w:pPr>
      <w:r w:rsidRPr="009528EF">
        <w:rPr>
          <w:szCs w:val="21"/>
        </w:rPr>
        <w:t>pneumatická doprava mletého vápence ze sila do objektu přípravy vápencové suspenze</w:t>
      </w:r>
    </w:p>
    <w:p w:rsidR="00E51EEC" w:rsidRPr="008707C0" w:rsidRDefault="00E51EEC" w:rsidP="00E51EEC">
      <w:pPr>
        <w:pStyle w:val="Odstavecseseznamem"/>
        <w:numPr>
          <w:ilvl w:val="0"/>
          <w:numId w:val="13"/>
        </w:numPr>
        <w:rPr>
          <w:sz w:val="22"/>
        </w:rPr>
      </w:pPr>
      <w:r w:rsidRPr="008707C0">
        <w:t>strojní zařízení na v</w:t>
      </w:r>
      <w:r w:rsidR="008707C0">
        <w:t>ážení,</w:t>
      </w:r>
      <w:r w:rsidRPr="008707C0">
        <w:t xml:space="preserve"> dávkování </w:t>
      </w:r>
      <w:r w:rsidR="008707C0">
        <w:t>a mixování mletého vápence se zasolenou</w:t>
      </w:r>
      <w:r w:rsidRPr="008707C0">
        <w:t xml:space="preserve"> vody pro přípravu vápencové suspenze instalované </w:t>
      </w:r>
      <w:r w:rsidR="008707C0" w:rsidRPr="008707C0">
        <w:t>v budově na víku podzemní nádrže</w:t>
      </w:r>
    </w:p>
    <w:p w:rsidR="00E51EEC" w:rsidRPr="0082362C" w:rsidRDefault="00E51EEC" w:rsidP="002C0AE8">
      <w:pPr>
        <w:pStyle w:val="Odstavecseseznamem"/>
        <w:numPr>
          <w:ilvl w:val="0"/>
          <w:numId w:val="13"/>
        </w:numPr>
        <w:rPr>
          <w:sz w:val="22"/>
        </w:rPr>
      </w:pPr>
      <w:r w:rsidRPr="0082362C">
        <w:t xml:space="preserve">dopravní čerpadla pro dávkování </w:t>
      </w:r>
      <w:r w:rsidR="008707C0" w:rsidRPr="0082362C">
        <w:t xml:space="preserve">připravené vápencové </w:t>
      </w:r>
      <w:r w:rsidRPr="0082362C">
        <w:t>suspenze do vany absorbéru</w:t>
      </w:r>
    </w:p>
    <w:p w:rsidR="00E40BF7" w:rsidRPr="00431209" w:rsidRDefault="0082362C" w:rsidP="00E40BF7">
      <w:pPr>
        <w:rPr>
          <w:rStyle w:val="Blue"/>
          <w:b w:val="0"/>
          <w:color w:val="auto"/>
        </w:rPr>
      </w:pPr>
      <w:r w:rsidRPr="00431209">
        <w:rPr>
          <w:rStyle w:val="Blue"/>
          <w:b w:val="0"/>
          <w:color w:val="auto"/>
          <w:sz w:val="21"/>
          <w:szCs w:val="21"/>
        </w:rPr>
        <w:t xml:space="preserve">Dispoziční detaily k objektu SO 02 jsou podrobněji uvedeny v kapitole </w:t>
      </w:r>
      <w:r w:rsidRPr="00431209">
        <w:rPr>
          <w:szCs w:val="21"/>
        </w:rPr>
        <w:t>B.2.6, část SO 02 Příprava vápencové suspenze</w:t>
      </w:r>
      <w:r w:rsidRPr="00431209">
        <w:t>.</w:t>
      </w:r>
    </w:p>
    <w:p w:rsidR="00E40BF7" w:rsidRPr="00E40BF7" w:rsidRDefault="00E40BF7" w:rsidP="00706968">
      <w:pPr>
        <w:rPr>
          <w:rStyle w:val="Blue"/>
          <w:highlight w:val="green"/>
        </w:rPr>
      </w:pPr>
      <w:r w:rsidRPr="00E40BF7">
        <w:rPr>
          <w:noProof/>
          <w:highlight w:val="green"/>
          <w:lang w:eastAsia="cs-CZ"/>
        </w:rPr>
        <w:lastRenderedPageBreak/>
        <w:drawing>
          <wp:inline distT="0" distB="0" distL="0" distR="0" wp14:anchorId="32D219A1" wp14:editId="412E1386">
            <wp:extent cx="5038096" cy="3352381"/>
            <wp:effectExtent l="0" t="0" r="0" b="63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038096" cy="3352381"/>
                    </a:xfrm>
                    <a:prstGeom prst="rect">
                      <a:avLst/>
                    </a:prstGeom>
                  </pic:spPr>
                </pic:pic>
              </a:graphicData>
            </a:graphic>
          </wp:inline>
        </w:drawing>
      </w:r>
    </w:p>
    <w:p w:rsidR="00D3507C" w:rsidRPr="00642F6D" w:rsidRDefault="00D3507C" w:rsidP="00706968">
      <w:pPr>
        <w:rPr>
          <w:rStyle w:val="Blue"/>
        </w:rPr>
      </w:pPr>
      <w:r w:rsidRPr="00642F6D">
        <w:rPr>
          <w:rStyle w:val="Blue"/>
        </w:rPr>
        <w:t>Kouřovody</w:t>
      </w:r>
    </w:p>
    <w:p w:rsidR="00E40BF7" w:rsidRPr="00642F6D" w:rsidRDefault="00E40BF7" w:rsidP="00642F6D">
      <w:pPr>
        <w:spacing w:after="120"/>
        <w:rPr>
          <w:rStyle w:val="Blue"/>
          <w:b w:val="0"/>
          <w:color w:val="auto"/>
        </w:rPr>
      </w:pPr>
      <w:r w:rsidRPr="00642F6D">
        <w:rPr>
          <w:rStyle w:val="Blue"/>
          <w:b w:val="0"/>
          <w:color w:val="auto"/>
        </w:rPr>
        <w:t>Stávající kouřovod přestupující z HVB do současného suchého komína n</w:t>
      </w:r>
      <w:r w:rsidR="007007BE" w:rsidRPr="00642F6D">
        <w:rPr>
          <w:rStyle w:val="Blue"/>
          <w:b w:val="0"/>
          <w:color w:val="auto"/>
        </w:rPr>
        <w:t>a</w:t>
      </w:r>
      <w:r w:rsidRPr="00642F6D">
        <w:rPr>
          <w:rStyle w:val="Blue"/>
          <w:b w:val="0"/>
          <w:color w:val="auto"/>
        </w:rPr>
        <w:t xml:space="preserve"> výškové kótě 39,8</w:t>
      </w:r>
      <w:r w:rsidR="00E95416" w:rsidRPr="00642F6D">
        <w:rPr>
          <w:rStyle w:val="Blue"/>
          <w:b w:val="0"/>
          <w:color w:val="auto"/>
        </w:rPr>
        <w:t xml:space="preserve"> </w:t>
      </w:r>
      <w:r w:rsidRPr="00642F6D">
        <w:rPr>
          <w:rStyle w:val="Blue"/>
          <w:b w:val="0"/>
          <w:color w:val="auto"/>
        </w:rPr>
        <w:t xml:space="preserve">m bude nahrazen novým kouřovodem s odbočkou do </w:t>
      </w:r>
      <w:r w:rsidR="00E95416" w:rsidRPr="00642F6D">
        <w:rPr>
          <w:rStyle w:val="Blue"/>
          <w:b w:val="0"/>
          <w:color w:val="auto"/>
        </w:rPr>
        <w:t xml:space="preserve">objektu </w:t>
      </w:r>
      <w:r w:rsidRPr="00642F6D">
        <w:rPr>
          <w:rStyle w:val="Blue"/>
          <w:b w:val="0"/>
          <w:color w:val="auto"/>
        </w:rPr>
        <w:t>odsíření. Ob</w:t>
      </w:r>
      <w:r w:rsidR="00E95416" w:rsidRPr="00642F6D">
        <w:rPr>
          <w:rStyle w:val="Blue"/>
          <w:b w:val="0"/>
          <w:color w:val="auto"/>
        </w:rPr>
        <w:t>ě trasy kouřovodu budou vybaveny</w:t>
      </w:r>
      <w:r w:rsidRPr="00642F6D">
        <w:rPr>
          <w:rStyle w:val="Blue"/>
          <w:b w:val="0"/>
          <w:color w:val="auto"/>
        </w:rPr>
        <w:t xml:space="preserve"> uzavírací</w:t>
      </w:r>
      <w:r w:rsidR="00E95416" w:rsidRPr="00642F6D">
        <w:rPr>
          <w:rStyle w:val="Blue"/>
          <w:b w:val="0"/>
          <w:color w:val="auto"/>
        </w:rPr>
        <w:t>mi klapkami</w:t>
      </w:r>
      <w:r w:rsidRPr="00642F6D">
        <w:rPr>
          <w:rStyle w:val="Blue"/>
          <w:b w:val="0"/>
          <w:color w:val="auto"/>
        </w:rPr>
        <w:t xml:space="preserve">. </w:t>
      </w:r>
    </w:p>
    <w:p w:rsidR="00E40BF7" w:rsidRPr="00642F6D" w:rsidRDefault="00E95416" w:rsidP="00E40BF7">
      <w:pPr>
        <w:rPr>
          <w:rStyle w:val="Blue"/>
          <w:b w:val="0"/>
          <w:color w:val="auto"/>
        </w:rPr>
      </w:pPr>
      <w:r w:rsidRPr="00642F6D">
        <w:rPr>
          <w:rStyle w:val="Blue"/>
          <w:b w:val="0"/>
          <w:color w:val="auto"/>
        </w:rPr>
        <w:t xml:space="preserve">Pro kouřovod </w:t>
      </w:r>
      <w:r w:rsidR="00E40BF7" w:rsidRPr="00642F6D">
        <w:rPr>
          <w:rStyle w:val="Blue"/>
          <w:b w:val="0"/>
          <w:color w:val="auto"/>
        </w:rPr>
        <w:t xml:space="preserve">na straně odsíření bude </w:t>
      </w:r>
      <w:r w:rsidRPr="00642F6D">
        <w:rPr>
          <w:rStyle w:val="Blue"/>
          <w:b w:val="0"/>
          <w:color w:val="auto"/>
        </w:rPr>
        <w:t>vybudován nový podpůrný stožár,</w:t>
      </w:r>
      <w:r w:rsidR="00E40BF7" w:rsidRPr="00642F6D">
        <w:rPr>
          <w:rStyle w:val="Blue"/>
          <w:b w:val="0"/>
          <w:color w:val="auto"/>
        </w:rPr>
        <w:t xml:space="preserve"> na </w:t>
      </w:r>
      <w:r w:rsidR="00E40BF7" w:rsidRPr="00431209">
        <w:rPr>
          <w:rStyle w:val="Blue"/>
          <w:b w:val="0"/>
          <w:color w:val="auto"/>
        </w:rPr>
        <w:t>straně HVB bude pomocná OK kyvně opřena mezi sloupy č.</w:t>
      </w:r>
      <w:r w:rsidRPr="00431209">
        <w:rPr>
          <w:rStyle w:val="Blue"/>
          <w:b w:val="0"/>
          <w:color w:val="auto"/>
        </w:rPr>
        <w:t xml:space="preserve"> </w:t>
      </w:r>
      <w:r w:rsidR="00E40BF7" w:rsidRPr="00431209">
        <w:rPr>
          <w:rStyle w:val="Blue"/>
          <w:b w:val="0"/>
          <w:color w:val="auto"/>
        </w:rPr>
        <w:t>11 a 12</w:t>
      </w:r>
      <w:r w:rsidR="0047130C" w:rsidRPr="00431209">
        <w:rPr>
          <w:rStyle w:val="Blue"/>
          <w:b w:val="0"/>
          <w:color w:val="auto"/>
        </w:rPr>
        <w:t xml:space="preserve"> ve výšce </w:t>
      </w:r>
      <w:r w:rsidR="005B11FF" w:rsidRPr="00431209">
        <w:rPr>
          <w:rStyle w:val="Blue"/>
          <w:b w:val="0"/>
          <w:color w:val="auto"/>
        </w:rPr>
        <w:t>cca 3</w:t>
      </w:r>
      <w:r w:rsidR="00C725EE" w:rsidRPr="00431209">
        <w:rPr>
          <w:rStyle w:val="Blue"/>
          <w:b w:val="0"/>
          <w:color w:val="auto"/>
        </w:rPr>
        <w:t>5</w:t>
      </w:r>
      <w:r w:rsidR="005B11FF" w:rsidRPr="00431209">
        <w:rPr>
          <w:rStyle w:val="Blue"/>
          <w:b w:val="0"/>
          <w:color w:val="auto"/>
        </w:rPr>
        <w:t xml:space="preserve"> m – </w:t>
      </w:r>
      <w:r w:rsidR="0082362C" w:rsidRPr="00431209">
        <w:rPr>
          <w:rStyle w:val="Blue"/>
          <w:b w:val="0"/>
          <w:color w:val="auto"/>
        </w:rPr>
        <w:t xml:space="preserve">podrobněji </w:t>
      </w:r>
      <w:r w:rsidR="005B11FF" w:rsidRPr="00431209">
        <w:rPr>
          <w:rStyle w:val="Blue"/>
          <w:b w:val="0"/>
          <w:color w:val="auto"/>
        </w:rPr>
        <w:t>viz N5088: Technická zpráva – konstrukční část</w:t>
      </w:r>
      <w:r w:rsidR="008A3D32" w:rsidRPr="00431209">
        <w:rPr>
          <w:rStyle w:val="Blue"/>
          <w:b w:val="0"/>
          <w:color w:val="auto"/>
        </w:rPr>
        <w:t>, str. 9 a její přílohy 1 a 2</w:t>
      </w:r>
    </w:p>
    <w:p w:rsidR="00E40BF7" w:rsidRPr="00E40BF7" w:rsidRDefault="00E40BF7" w:rsidP="00E40BF7">
      <w:pPr>
        <w:rPr>
          <w:rStyle w:val="Blue"/>
          <w:highlight w:val="green"/>
        </w:rPr>
      </w:pPr>
      <w:r w:rsidRPr="00E40BF7">
        <w:rPr>
          <w:noProof/>
          <w:highlight w:val="green"/>
          <w:lang w:eastAsia="cs-CZ"/>
        </w:rPr>
        <w:drawing>
          <wp:inline distT="0" distB="0" distL="0" distR="0" wp14:anchorId="1FAFD3F3" wp14:editId="3762C3B4">
            <wp:extent cx="4833791" cy="2304288"/>
            <wp:effectExtent l="0" t="0" r="5080" b="127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b="18814"/>
                    <a:stretch/>
                  </pic:blipFill>
                  <pic:spPr bwMode="auto">
                    <a:xfrm>
                      <a:off x="0" y="0"/>
                      <a:ext cx="4843567" cy="2308948"/>
                    </a:xfrm>
                    <a:prstGeom prst="rect">
                      <a:avLst/>
                    </a:prstGeom>
                    <a:ln>
                      <a:noFill/>
                    </a:ln>
                    <a:extLst>
                      <a:ext uri="{53640926-AAD7-44D8-BBD7-CCE9431645EC}">
                        <a14:shadowObscured xmlns:a14="http://schemas.microsoft.com/office/drawing/2010/main"/>
                      </a:ext>
                    </a:extLst>
                  </pic:spPr>
                </pic:pic>
              </a:graphicData>
            </a:graphic>
          </wp:inline>
        </w:drawing>
      </w:r>
    </w:p>
    <w:p w:rsidR="00D3507C" w:rsidRPr="00642F6D" w:rsidRDefault="00D3507C" w:rsidP="000676CB">
      <w:pPr>
        <w:spacing w:after="120"/>
        <w:rPr>
          <w:rStyle w:val="Blue"/>
        </w:rPr>
      </w:pPr>
      <w:r w:rsidRPr="00642F6D">
        <w:rPr>
          <w:rStyle w:val="Blue"/>
        </w:rPr>
        <w:t>Odsíření</w:t>
      </w:r>
    </w:p>
    <w:p w:rsidR="00E40BF7" w:rsidRPr="00C77018" w:rsidRDefault="00E40BF7" w:rsidP="00642F6D">
      <w:pPr>
        <w:spacing w:after="0"/>
        <w:rPr>
          <w:rStyle w:val="Blue"/>
          <w:b w:val="0"/>
          <w:color w:val="auto"/>
        </w:rPr>
      </w:pPr>
      <w:r w:rsidRPr="00C77018">
        <w:rPr>
          <w:rStyle w:val="Blue"/>
          <w:b w:val="0"/>
          <w:color w:val="auto"/>
        </w:rPr>
        <w:t xml:space="preserve">Technologie odsíření se nachází východně od HVB v prostoru po zdemolovaných objektech </w:t>
      </w:r>
      <w:r w:rsidR="00642F6D" w:rsidRPr="00C77018">
        <w:rPr>
          <w:rStyle w:val="Blue"/>
          <w:b w:val="0"/>
          <w:color w:val="auto"/>
        </w:rPr>
        <w:t>údržby. Mokré odsíření používá následující zařízení:</w:t>
      </w:r>
    </w:p>
    <w:p w:rsidR="00E40BF7" w:rsidRPr="00C77018" w:rsidRDefault="00642F6D" w:rsidP="00642F6D">
      <w:pPr>
        <w:pStyle w:val="Odstavecseseznamem"/>
        <w:numPr>
          <w:ilvl w:val="0"/>
          <w:numId w:val="13"/>
        </w:numPr>
        <w:rPr>
          <w:rStyle w:val="Blue"/>
          <w:b w:val="0"/>
          <w:color w:val="auto"/>
        </w:rPr>
      </w:pPr>
      <w:r w:rsidRPr="00C77018">
        <w:rPr>
          <w:rStyle w:val="Blue"/>
          <w:b w:val="0"/>
          <w:color w:val="auto"/>
        </w:rPr>
        <w:t xml:space="preserve">posilovací </w:t>
      </w:r>
      <w:r w:rsidR="00E40BF7" w:rsidRPr="00C77018">
        <w:rPr>
          <w:rStyle w:val="Blue"/>
          <w:b w:val="0"/>
          <w:color w:val="auto"/>
        </w:rPr>
        <w:t>ventilátor</w:t>
      </w:r>
      <w:r w:rsidRPr="00C77018">
        <w:rPr>
          <w:rStyle w:val="Blue"/>
          <w:b w:val="0"/>
          <w:color w:val="auto"/>
        </w:rPr>
        <w:t xml:space="preserve"> instalovaný na kouřovodu před absorbérem ve venkovním prostoru</w:t>
      </w:r>
    </w:p>
    <w:p w:rsidR="00E40BF7" w:rsidRPr="00C77018" w:rsidRDefault="00E40BF7" w:rsidP="00642F6D">
      <w:pPr>
        <w:pStyle w:val="Odstavecseseznamem"/>
        <w:numPr>
          <w:ilvl w:val="0"/>
          <w:numId w:val="13"/>
        </w:numPr>
        <w:rPr>
          <w:rStyle w:val="Blue"/>
          <w:b w:val="0"/>
          <w:color w:val="auto"/>
        </w:rPr>
      </w:pPr>
      <w:r w:rsidRPr="00C77018">
        <w:rPr>
          <w:rStyle w:val="Blue"/>
          <w:b w:val="0"/>
          <w:color w:val="auto"/>
        </w:rPr>
        <w:t>Absorbér</w:t>
      </w:r>
      <w:r w:rsidR="00642F6D" w:rsidRPr="00C77018">
        <w:rPr>
          <w:rStyle w:val="Blue"/>
          <w:b w:val="0"/>
          <w:color w:val="auto"/>
        </w:rPr>
        <w:t>, jehož součástí je vana cirkulační suspenze v dolní části absorbéru a komín jako horní nástavba absorbéru</w:t>
      </w:r>
    </w:p>
    <w:p w:rsidR="00C77018" w:rsidRPr="00C77018" w:rsidRDefault="00642F6D" w:rsidP="00C77018">
      <w:pPr>
        <w:pStyle w:val="Odstavecseseznamem"/>
        <w:numPr>
          <w:ilvl w:val="0"/>
          <w:numId w:val="13"/>
        </w:numPr>
        <w:rPr>
          <w:rStyle w:val="Blue"/>
          <w:b w:val="0"/>
          <w:color w:val="auto"/>
        </w:rPr>
      </w:pPr>
      <w:r w:rsidRPr="00C77018">
        <w:rPr>
          <w:rStyle w:val="Blue"/>
          <w:b w:val="0"/>
          <w:color w:val="auto"/>
        </w:rPr>
        <w:lastRenderedPageBreak/>
        <w:t>Záchytná jímka pro shromažďování ne</w:t>
      </w:r>
      <w:r w:rsidR="00C77018" w:rsidRPr="00C77018">
        <w:rPr>
          <w:rStyle w:val="Blue"/>
          <w:b w:val="0"/>
          <w:color w:val="auto"/>
        </w:rPr>
        <w:t>vyčerpatelných zbytků absorbéru</w:t>
      </w:r>
    </w:p>
    <w:p w:rsidR="00C77018" w:rsidRPr="00C77018" w:rsidRDefault="00642F6D" w:rsidP="00C77018">
      <w:pPr>
        <w:pStyle w:val="Odstavecseseznamem"/>
        <w:numPr>
          <w:ilvl w:val="0"/>
          <w:numId w:val="13"/>
        </w:numPr>
        <w:rPr>
          <w:rStyle w:val="Blue"/>
          <w:b w:val="0"/>
          <w:color w:val="auto"/>
        </w:rPr>
      </w:pPr>
      <w:r w:rsidRPr="00C77018">
        <w:rPr>
          <w:rStyle w:val="Blue"/>
          <w:b w:val="0"/>
          <w:color w:val="auto"/>
        </w:rPr>
        <w:t>Objekt s čerpadly cirkulační suspenze</w:t>
      </w:r>
      <w:r w:rsidR="00E40BF7" w:rsidRPr="00C77018">
        <w:rPr>
          <w:rStyle w:val="Blue"/>
          <w:b w:val="0"/>
          <w:color w:val="auto"/>
        </w:rPr>
        <w:t xml:space="preserve"> a</w:t>
      </w:r>
      <w:r w:rsidRPr="00C77018">
        <w:rPr>
          <w:rStyle w:val="Blue"/>
          <w:b w:val="0"/>
          <w:color w:val="auto"/>
        </w:rPr>
        <w:t xml:space="preserve"> dalšími pomocnými čerpadly</w:t>
      </w:r>
    </w:p>
    <w:p w:rsidR="00C77018" w:rsidRPr="00C77018" w:rsidRDefault="00E40BF7" w:rsidP="00C77018">
      <w:pPr>
        <w:pStyle w:val="Odstavecseseznamem"/>
        <w:numPr>
          <w:ilvl w:val="0"/>
          <w:numId w:val="13"/>
        </w:numPr>
        <w:rPr>
          <w:rStyle w:val="Blue"/>
          <w:b w:val="0"/>
          <w:color w:val="auto"/>
        </w:rPr>
      </w:pPr>
      <w:r w:rsidRPr="00C77018">
        <w:rPr>
          <w:rStyle w:val="Blue"/>
          <w:b w:val="0"/>
          <w:color w:val="auto"/>
        </w:rPr>
        <w:t xml:space="preserve">Oxidační dmychadla – umístěna v SO 04 – Výroba a expedice energosádrovce </w:t>
      </w:r>
    </w:p>
    <w:p w:rsidR="00E40BF7" w:rsidRPr="00C77018" w:rsidRDefault="00E40BF7" w:rsidP="00C77018">
      <w:pPr>
        <w:pStyle w:val="Odstavecseseznamem"/>
        <w:numPr>
          <w:ilvl w:val="0"/>
          <w:numId w:val="13"/>
        </w:numPr>
        <w:rPr>
          <w:rStyle w:val="Blue"/>
          <w:b w:val="0"/>
          <w:color w:val="auto"/>
        </w:rPr>
      </w:pPr>
      <w:r w:rsidRPr="00C77018">
        <w:rPr>
          <w:rStyle w:val="Blue"/>
          <w:b w:val="0"/>
          <w:color w:val="auto"/>
        </w:rPr>
        <w:t>Schodišťová věž</w:t>
      </w:r>
      <w:r w:rsidR="00C77018" w:rsidRPr="00C77018">
        <w:rPr>
          <w:rStyle w:val="Blue"/>
          <w:b w:val="0"/>
          <w:color w:val="auto"/>
        </w:rPr>
        <w:t xml:space="preserve"> pro obsluhu a údržbu absorpční věže</w:t>
      </w:r>
    </w:p>
    <w:p w:rsidR="00D3507C" w:rsidRPr="00C77018" w:rsidRDefault="00D3507C" w:rsidP="000676CB">
      <w:pPr>
        <w:spacing w:after="120"/>
        <w:rPr>
          <w:rStyle w:val="Blue"/>
        </w:rPr>
      </w:pPr>
      <w:r w:rsidRPr="00C77018">
        <w:rPr>
          <w:rStyle w:val="Blue"/>
        </w:rPr>
        <w:t>Provozní nádrže</w:t>
      </w:r>
    </w:p>
    <w:p w:rsidR="00E40BF7" w:rsidRPr="00C629D5" w:rsidRDefault="00C77018" w:rsidP="00C77018">
      <w:pPr>
        <w:spacing w:after="0"/>
      </w:pPr>
      <w:r w:rsidRPr="00C629D5">
        <w:t>Jako součást</w:t>
      </w:r>
      <w:r w:rsidR="00E40BF7" w:rsidRPr="00C629D5">
        <w:t xml:space="preserve"> odsíření budou instalovány před </w:t>
      </w:r>
      <w:r w:rsidRPr="00C629D5">
        <w:t>budovou SO 04 (Výroba a </w:t>
      </w:r>
      <w:r w:rsidR="00E40BF7" w:rsidRPr="00C629D5">
        <w:t>expedice energosádrovce</w:t>
      </w:r>
      <w:r w:rsidRPr="00C629D5">
        <w:t>)</w:t>
      </w:r>
      <w:r w:rsidR="00E40BF7" w:rsidRPr="00C629D5">
        <w:t xml:space="preserve"> níže uvedené nádrže</w:t>
      </w:r>
      <w:r w:rsidRPr="00C629D5">
        <w:t>:</w:t>
      </w:r>
    </w:p>
    <w:p w:rsidR="00E40BF7" w:rsidRPr="00C629D5" w:rsidRDefault="00E40BF7" w:rsidP="00E40BF7">
      <w:pPr>
        <w:pStyle w:val="Odstavecseseznamem"/>
        <w:numPr>
          <w:ilvl w:val="0"/>
          <w:numId w:val="18"/>
        </w:numPr>
      </w:pPr>
      <w:r w:rsidRPr="00C629D5">
        <w:t xml:space="preserve">Nádrž sádrovcové suspenze 15 % hmot </w:t>
      </w:r>
      <w:r w:rsidRPr="00C77018">
        <w:t>o objemu 400 m</w:t>
      </w:r>
      <w:r w:rsidRPr="00C629D5">
        <w:t>3</w:t>
      </w:r>
    </w:p>
    <w:p w:rsidR="00E40BF7" w:rsidRPr="00C629D5" w:rsidRDefault="00E40BF7" w:rsidP="00E40BF7">
      <w:pPr>
        <w:pStyle w:val="Odstavecseseznamem"/>
        <w:numPr>
          <w:ilvl w:val="0"/>
          <w:numId w:val="18"/>
        </w:numPr>
      </w:pPr>
      <w:r w:rsidRPr="00C629D5">
        <w:t>Nádrž sádrovcové suspenze 55 % hmot.</w:t>
      </w:r>
      <w:proofErr w:type="gramStart"/>
      <w:r w:rsidRPr="00C629D5">
        <w:t xml:space="preserve">,  </w:t>
      </w:r>
      <w:r w:rsidRPr="00C77018">
        <w:t>o</w:t>
      </w:r>
      <w:proofErr w:type="gramEnd"/>
      <w:r w:rsidRPr="00C77018">
        <w:t xml:space="preserve"> objemu 400 m</w:t>
      </w:r>
      <w:r w:rsidRPr="00C629D5">
        <w:t>3</w:t>
      </w:r>
    </w:p>
    <w:p w:rsidR="00E40BF7" w:rsidRPr="00C629D5" w:rsidRDefault="00E40BF7" w:rsidP="00E40BF7">
      <w:pPr>
        <w:pStyle w:val="Odstavecseseznamem"/>
        <w:numPr>
          <w:ilvl w:val="0"/>
          <w:numId w:val="18"/>
        </w:numPr>
      </w:pPr>
      <w:r w:rsidRPr="00C629D5">
        <w:t xml:space="preserve">Nádrž shromažďovací vody </w:t>
      </w:r>
      <w:r w:rsidR="0011004F" w:rsidRPr="00C629D5">
        <w:t xml:space="preserve">hmot., </w:t>
      </w:r>
      <w:r w:rsidRPr="00C77018">
        <w:t>o objemu 400 m</w:t>
      </w:r>
      <w:r w:rsidRPr="00C629D5">
        <w:t>3</w:t>
      </w:r>
    </w:p>
    <w:p w:rsidR="00E40BF7" w:rsidRPr="00C77018" w:rsidRDefault="00E40BF7" w:rsidP="00E40BF7">
      <w:pPr>
        <w:pStyle w:val="Odstavecseseznamem"/>
        <w:numPr>
          <w:ilvl w:val="0"/>
          <w:numId w:val="18"/>
        </w:numPr>
        <w:rPr>
          <w:rStyle w:val="Blue"/>
          <w:b w:val="0"/>
          <w:color w:val="000000" w:themeColor="text1"/>
        </w:rPr>
      </w:pPr>
      <w:r w:rsidRPr="00C629D5">
        <w:t xml:space="preserve">havarijní nádrž pro vyprázdnění </w:t>
      </w:r>
      <w:proofErr w:type="gramStart"/>
      <w:r w:rsidRPr="00C629D5">
        <w:t>absorbéru,</w:t>
      </w:r>
      <w:r w:rsidRPr="00C77018">
        <w:rPr>
          <w:rStyle w:val="Blue"/>
          <w:b w:val="0"/>
          <w:color w:val="000000" w:themeColor="text1"/>
        </w:rPr>
        <w:t xml:space="preserve">  </w:t>
      </w:r>
      <w:r w:rsidRPr="00C77018">
        <w:t>o</w:t>
      </w:r>
      <w:proofErr w:type="gramEnd"/>
      <w:r w:rsidRPr="00C77018">
        <w:t xml:space="preserve"> objemu 1700 m</w:t>
      </w:r>
      <w:r w:rsidRPr="00C77018">
        <w:rPr>
          <w:vertAlign w:val="superscript"/>
        </w:rPr>
        <w:t>3</w:t>
      </w:r>
    </w:p>
    <w:p w:rsidR="00D3507C" w:rsidRPr="00C77018" w:rsidRDefault="00D3507C" w:rsidP="000676CB">
      <w:pPr>
        <w:spacing w:after="120"/>
        <w:rPr>
          <w:rStyle w:val="Blue"/>
        </w:rPr>
      </w:pPr>
      <w:r w:rsidRPr="00C77018">
        <w:rPr>
          <w:rStyle w:val="Blue"/>
        </w:rPr>
        <w:t>Míchací centrum</w:t>
      </w:r>
      <w:r w:rsidR="000676CB">
        <w:rPr>
          <w:rStyle w:val="Blue"/>
        </w:rPr>
        <w:t xml:space="preserve"> stabilizátu</w:t>
      </w:r>
    </w:p>
    <w:p w:rsidR="00E40BF7" w:rsidRPr="00C77018" w:rsidRDefault="00E40BF7" w:rsidP="00C77018">
      <w:pPr>
        <w:spacing w:after="0"/>
        <w:rPr>
          <w:rStyle w:val="Blue"/>
          <w:b w:val="0"/>
          <w:color w:val="auto"/>
        </w:rPr>
      </w:pPr>
      <w:r w:rsidRPr="0047130C">
        <w:t>Pro přípravu a expedici stabilizátu bude využíváno stávající míchací centrum</w:t>
      </w:r>
      <w:r w:rsidRPr="00C77018">
        <w:rPr>
          <w:rStyle w:val="Blue"/>
          <w:b w:val="0"/>
          <w:color w:val="auto"/>
        </w:rPr>
        <w:t>.</w:t>
      </w:r>
    </w:p>
    <w:p w:rsidR="00E40BF7" w:rsidRPr="00C77018" w:rsidRDefault="00E40BF7" w:rsidP="0047130C">
      <w:pPr>
        <w:spacing w:after="0"/>
      </w:pPr>
      <w:r w:rsidRPr="00C77018">
        <w:t>Nově se bude stabilizát připravovat mísením popelovin</w:t>
      </w:r>
      <w:r w:rsidR="00C77018">
        <w:t>,</w:t>
      </w:r>
      <w:r w:rsidRPr="00C77018">
        <w:t xml:space="preserve"> mletého vápna </w:t>
      </w:r>
      <w:r w:rsidR="00C77018">
        <w:t xml:space="preserve">(dopravováno pneumaticky) </w:t>
      </w:r>
      <w:r w:rsidRPr="00C77018">
        <w:t>a 55 % suspenze sádrovce s</w:t>
      </w:r>
      <w:r w:rsidR="00C77018">
        <w:t> </w:t>
      </w:r>
      <w:r w:rsidRPr="00C77018">
        <w:t>vodou</w:t>
      </w:r>
      <w:r w:rsidR="00C77018">
        <w:t xml:space="preserve"> (přivedeny potrubními rozvody)</w:t>
      </w:r>
      <w:r w:rsidRPr="00C77018">
        <w:t>.</w:t>
      </w:r>
    </w:p>
    <w:p w:rsidR="00E40BF7" w:rsidRPr="0047130C" w:rsidRDefault="0047130C" w:rsidP="00C629D5">
      <w:pPr>
        <w:spacing w:after="120"/>
        <w:rPr>
          <w:sz w:val="22"/>
        </w:rPr>
      </w:pPr>
      <w:r w:rsidRPr="00431209">
        <w:t xml:space="preserve">Vápno bude možné dávkovat do všech tří stávajících míchaček. </w:t>
      </w:r>
      <w:r w:rsidRPr="00431209">
        <w:rPr>
          <w:rStyle w:val="Blue"/>
          <w:b w:val="0"/>
          <w:color w:val="auto"/>
        </w:rPr>
        <w:t>V </w:t>
      </w:r>
      <w:r w:rsidRPr="00431209">
        <w:t xml:space="preserve">míchacím centru </w:t>
      </w:r>
      <w:r w:rsidR="000F4803" w:rsidRPr="00431209">
        <w:t>budou</w:t>
      </w:r>
      <w:r w:rsidR="000F4803" w:rsidRPr="00431209">
        <w:rPr>
          <w:rStyle w:val="Blue"/>
          <w:b w:val="0"/>
          <w:color w:val="auto"/>
        </w:rPr>
        <w:t xml:space="preserve"> </w:t>
      </w:r>
      <w:r w:rsidRPr="00431209">
        <w:t xml:space="preserve">nově instalovány </w:t>
      </w:r>
      <w:r w:rsidR="00431209" w:rsidRPr="00431209">
        <w:t xml:space="preserve">vážené </w:t>
      </w:r>
      <w:r w:rsidRPr="00431209">
        <w:t>násypky</w:t>
      </w:r>
      <w:r w:rsidR="00E40BF7" w:rsidRPr="00431209">
        <w:t xml:space="preserve"> mletého vápna</w:t>
      </w:r>
      <w:r w:rsidR="00C77018" w:rsidRPr="00431209">
        <w:t xml:space="preserve"> a dávkovací zařízení vápna včetně potrubní trasy do stávající</w:t>
      </w:r>
      <w:r w:rsidRPr="00431209">
        <w:t>ch míchaček</w:t>
      </w:r>
      <w:r w:rsidR="00C77018" w:rsidRPr="00431209">
        <w:t>.</w:t>
      </w:r>
    </w:p>
    <w:p w:rsidR="00D3507C" w:rsidRPr="00C77018" w:rsidRDefault="00D3507C" w:rsidP="00C629D5">
      <w:pPr>
        <w:spacing w:after="0"/>
        <w:rPr>
          <w:rStyle w:val="Blue"/>
        </w:rPr>
      </w:pPr>
      <w:r w:rsidRPr="00C77018">
        <w:rPr>
          <w:rStyle w:val="Blue"/>
        </w:rPr>
        <w:t>Výroba energosádrovce</w:t>
      </w:r>
    </w:p>
    <w:p w:rsidR="00E40BF7" w:rsidRDefault="00E40BF7" w:rsidP="00220043">
      <w:r w:rsidRPr="00C629D5">
        <w:t xml:space="preserve">Objekt výroby energosádrovce bude umístěn jižně od provozních nádrží. </w:t>
      </w:r>
      <w:r w:rsidR="00C77018" w:rsidRPr="00C629D5">
        <w:t>Ze zahuštěné sádrovcové</w:t>
      </w:r>
      <w:r w:rsidRPr="00C629D5">
        <w:t xml:space="preserve"> suspenze 55 % se</w:t>
      </w:r>
      <w:r w:rsidR="00C77018" w:rsidRPr="00C629D5">
        <w:t xml:space="preserve"> filtrací na vakuovém </w:t>
      </w:r>
      <w:r w:rsidRPr="00C629D5">
        <w:t>filtru</w:t>
      </w:r>
      <w:r w:rsidR="00C77018" w:rsidRPr="00C629D5">
        <w:t xml:space="preserve"> získá koláč</w:t>
      </w:r>
      <w:r w:rsidR="00220043" w:rsidRPr="00C629D5">
        <w:t xml:space="preserve"> s definovaným obsahem vlhkosti, který se</w:t>
      </w:r>
      <w:r w:rsidR="00220043">
        <w:rPr>
          <w:rStyle w:val="Blue"/>
          <w:b w:val="0"/>
          <w:color w:val="000000" w:themeColor="text1"/>
        </w:rPr>
        <w:t xml:space="preserve"> </w:t>
      </w:r>
      <w:r w:rsidRPr="00C77018">
        <w:t>pásovým dopravníkem přemístí do sila energosádrovce</w:t>
      </w:r>
      <w:r w:rsidR="00220043">
        <w:t>. Š</w:t>
      </w:r>
      <w:r w:rsidRPr="00C77018">
        <w:t>nekovým dopra</w:t>
      </w:r>
      <w:r w:rsidR="00220043">
        <w:t>vníkem se z něho</w:t>
      </w:r>
      <w:r w:rsidRPr="00C77018">
        <w:t xml:space="preserve"> bude přímo expedovat nákladními automobily k odběrateli nebo se uloží na mezideponii.</w:t>
      </w:r>
    </w:p>
    <w:p w:rsidR="00741172" w:rsidRPr="00220043" w:rsidRDefault="00741172" w:rsidP="00220043">
      <w:pPr>
        <w:rPr>
          <w:color w:val="000000" w:themeColor="text1"/>
          <w:sz w:val="22"/>
        </w:rPr>
      </w:pPr>
      <w:r>
        <w:rPr>
          <w:rStyle w:val="Blue"/>
          <w:b w:val="0"/>
          <w:color w:val="000000" w:themeColor="text1"/>
        </w:rPr>
        <w:t>V objektu výroby energosádrovce jsou umístěna dmychadla oxidačního vzduchu (3 ks). Potrubí z jejich výtlaku je zavedeno do vany absorbéru.</w:t>
      </w:r>
    </w:p>
    <w:p w:rsidR="00D3507C" w:rsidRPr="000676CB" w:rsidRDefault="00D3507C" w:rsidP="000676CB">
      <w:pPr>
        <w:spacing w:after="120"/>
        <w:rPr>
          <w:rStyle w:val="Blue"/>
        </w:rPr>
      </w:pPr>
      <w:r w:rsidRPr="000676CB">
        <w:rPr>
          <w:rStyle w:val="Blue"/>
        </w:rPr>
        <w:t>Nakládání se suchými popelovinami</w:t>
      </w:r>
    </w:p>
    <w:p w:rsidR="00E40BF7" w:rsidRPr="000676CB" w:rsidRDefault="000676CB" w:rsidP="00706968">
      <w:pPr>
        <w:rPr>
          <w:rStyle w:val="Blue"/>
        </w:rPr>
      </w:pPr>
      <w:r>
        <w:rPr>
          <w:rStyle w:val="Blue"/>
          <w:b w:val="0"/>
          <w:color w:val="auto"/>
        </w:rPr>
        <w:t xml:space="preserve">Stávající expedice úletového popílku </w:t>
      </w:r>
      <w:r w:rsidRPr="000676CB">
        <w:rPr>
          <w:rStyle w:val="Blue"/>
          <w:b w:val="0"/>
          <w:color w:val="auto"/>
        </w:rPr>
        <w:t xml:space="preserve">na jižní straně HVB </w:t>
      </w:r>
      <w:r>
        <w:rPr>
          <w:rStyle w:val="Blue"/>
          <w:b w:val="0"/>
          <w:color w:val="auto"/>
        </w:rPr>
        <w:t xml:space="preserve">bude rozšířena o dvě nová sila, </w:t>
      </w:r>
      <w:r w:rsidRPr="000676CB">
        <w:rPr>
          <w:rStyle w:val="Blue"/>
          <w:b w:val="0"/>
          <w:color w:val="auto"/>
        </w:rPr>
        <w:t>každé o objemu 150</w:t>
      </w:r>
      <w:r>
        <w:rPr>
          <w:rStyle w:val="Blue"/>
          <w:b w:val="0"/>
          <w:color w:val="auto"/>
        </w:rPr>
        <w:t xml:space="preserve"> </w:t>
      </w:r>
      <w:r w:rsidRPr="000676CB">
        <w:rPr>
          <w:rStyle w:val="Blue"/>
          <w:b w:val="0"/>
          <w:color w:val="auto"/>
        </w:rPr>
        <w:t>m</w:t>
      </w:r>
      <w:r w:rsidRPr="000676CB">
        <w:rPr>
          <w:rStyle w:val="Blue"/>
          <w:b w:val="0"/>
          <w:color w:val="auto"/>
          <w:vertAlign w:val="superscript"/>
        </w:rPr>
        <w:t>3</w:t>
      </w:r>
      <w:r w:rsidRPr="000676CB">
        <w:rPr>
          <w:rStyle w:val="Blue"/>
          <w:b w:val="0"/>
          <w:color w:val="auto"/>
        </w:rPr>
        <w:t>.</w:t>
      </w:r>
      <w:r>
        <w:rPr>
          <w:rStyle w:val="Blue"/>
          <w:b w:val="0"/>
          <w:color w:val="auto"/>
        </w:rPr>
        <w:t xml:space="preserve"> Dále bude instalováno nové expediční rameno pro plnění nákladních automobilů a bude upravena příjezdová komunikace k expedici. Součástí úpravy bude přeložka přípojky zemního plynu na rohu HVB.</w:t>
      </w:r>
      <w:r w:rsidR="00E40BF7" w:rsidRPr="000676CB">
        <w:rPr>
          <w:rStyle w:val="Blue"/>
          <w:b w:val="0"/>
          <w:color w:val="auto"/>
        </w:rPr>
        <w:t xml:space="preserve"> </w:t>
      </w:r>
    </w:p>
    <w:p w:rsidR="00D3507C" w:rsidRPr="00B95693" w:rsidRDefault="00D3507C" w:rsidP="00B95693">
      <w:pPr>
        <w:spacing w:after="0"/>
        <w:rPr>
          <w:rStyle w:val="Blue"/>
        </w:rPr>
      </w:pPr>
      <w:r w:rsidRPr="00B95693">
        <w:rPr>
          <w:rStyle w:val="Blue"/>
        </w:rPr>
        <w:t>Látkové filtry</w:t>
      </w:r>
    </w:p>
    <w:p w:rsidR="00E40BF7" w:rsidRPr="00E40BF7" w:rsidRDefault="00E40BF7" w:rsidP="00E40BF7">
      <w:pPr>
        <w:rPr>
          <w:rStyle w:val="Blue"/>
          <w:b w:val="0"/>
          <w:color w:val="auto"/>
          <w:highlight w:val="green"/>
        </w:rPr>
      </w:pPr>
      <w:r w:rsidRPr="00B95693">
        <w:rPr>
          <w:rStyle w:val="Blue"/>
          <w:b w:val="0"/>
          <w:color w:val="auto"/>
        </w:rPr>
        <w:t xml:space="preserve">Součástí investice EZ </w:t>
      </w:r>
      <w:r w:rsidRPr="00431209">
        <w:rPr>
          <w:rStyle w:val="Blue"/>
          <w:b w:val="0"/>
          <w:color w:val="auto"/>
        </w:rPr>
        <w:t xml:space="preserve">TKY II je </w:t>
      </w:r>
      <w:r w:rsidR="00C079E7" w:rsidRPr="00431209">
        <w:rPr>
          <w:rStyle w:val="Blue"/>
          <w:b w:val="0"/>
          <w:color w:val="auto"/>
        </w:rPr>
        <w:t xml:space="preserve">modernizace </w:t>
      </w:r>
      <w:r w:rsidRPr="00431209">
        <w:rPr>
          <w:rStyle w:val="Blue"/>
          <w:b w:val="0"/>
          <w:color w:val="auto"/>
        </w:rPr>
        <w:t>látkových</w:t>
      </w:r>
      <w:r w:rsidRPr="00B95693">
        <w:rPr>
          <w:rStyle w:val="Blue"/>
          <w:b w:val="0"/>
          <w:color w:val="auto"/>
        </w:rPr>
        <w:t xml:space="preserve"> filtrů pro kotle K6 až </w:t>
      </w:r>
      <w:r w:rsidRPr="00387D80">
        <w:rPr>
          <w:rStyle w:val="Blue"/>
          <w:b w:val="0"/>
          <w:color w:val="auto"/>
        </w:rPr>
        <w:t>K10.</w:t>
      </w:r>
    </w:p>
    <w:p w:rsidR="00E40BF7" w:rsidRPr="00E43B3D" w:rsidRDefault="00E40BF7" w:rsidP="00E43B3D">
      <w:pPr>
        <w:spacing w:after="120"/>
        <w:rPr>
          <w:rStyle w:val="Blue"/>
        </w:rPr>
      </w:pPr>
      <w:r w:rsidRPr="00E43B3D">
        <w:rPr>
          <w:rStyle w:val="Blue"/>
        </w:rPr>
        <w:t>Denitrifikace</w:t>
      </w:r>
    </w:p>
    <w:p w:rsidR="000F4803" w:rsidRPr="00431209" w:rsidRDefault="000F4803" w:rsidP="00431209">
      <w:pPr>
        <w:keepNext w:val="0"/>
        <w:keepLines w:val="0"/>
        <w:spacing w:after="0" w:line="276" w:lineRule="auto"/>
      </w:pPr>
      <w:r w:rsidRPr="00431209">
        <w:t xml:space="preserve">Denitrifikace spalin znamená vracet část spalin za látkovými filtry zpět do procesu spalování. Nejedná se o sekundární dočištění spalin ani změnu stávajícího spalovacího procesu. </w:t>
      </w:r>
    </w:p>
    <w:p w:rsidR="000F4803" w:rsidRDefault="000F4803" w:rsidP="00431209">
      <w:pPr>
        <w:keepNext w:val="0"/>
        <w:keepLines w:val="0"/>
        <w:spacing w:after="200" w:line="276" w:lineRule="auto"/>
      </w:pPr>
      <w:r w:rsidRPr="00431209">
        <w:t>Stávající odbočka spalin na kouřovodech za látkovými filtry ústila na sání primárního ventilátoru každého kotle K6 až K10 (pod střechou HVB). Toto uspořádání bylo možné vzhledem k tomu, že spaliny za látkovými filtry již prošly suchou metodou odsíření a tím se eliminoval jejich kyselý charakter.</w:t>
      </w:r>
      <w:r w:rsidRPr="0062672B">
        <w:t xml:space="preserve"> </w:t>
      </w:r>
    </w:p>
    <w:p w:rsidR="00307AA4" w:rsidRPr="0062672B" w:rsidRDefault="00307AA4" w:rsidP="00431209">
      <w:pPr>
        <w:keepNext w:val="0"/>
        <w:keepLines w:val="0"/>
        <w:spacing w:after="200" w:line="276" w:lineRule="auto"/>
      </w:pPr>
    </w:p>
    <w:p w:rsidR="002E50C7" w:rsidRDefault="000F4803" w:rsidP="00431209">
      <w:pPr>
        <w:keepNext w:val="0"/>
        <w:keepLines w:val="0"/>
        <w:tabs>
          <w:tab w:val="left" w:pos="2552"/>
        </w:tabs>
        <w:spacing w:after="120" w:line="276" w:lineRule="auto"/>
      </w:pPr>
      <w:r w:rsidRPr="0062672B">
        <w:t xml:space="preserve">Při aplikaci mokrého odsíření je nutné primární ventilátor chránit </w:t>
      </w:r>
      <w:r w:rsidR="002E50C7" w:rsidRPr="0062672B">
        <w:t xml:space="preserve">proti chemickému působení spalin </w:t>
      </w:r>
      <w:r w:rsidRPr="0062672B">
        <w:t xml:space="preserve">přesměrováním vracejících se spalin na výtlak </w:t>
      </w:r>
      <w:r w:rsidR="002E50C7" w:rsidRPr="0062672B">
        <w:t>pri</w:t>
      </w:r>
      <w:r w:rsidRPr="0062672B">
        <w:t xml:space="preserve">márního </w:t>
      </w:r>
      <w:r w:rsidRPr="0062672B">
        <w:lastRenderedPageBreak/>
        <w:t xml:space="preserve">ventilátoru. </w:t>
      </w:r>
      <w:r w:rsidR="002E50C7" w:rsidRPr="0062672B">
        <w:t>Při této změně j</w:t>
      </w:r>
      <w:r w:rsidRPr="0062672B">
        <w:t xml:space="preserve">e třeba upravit odbočku spalin na kouřovodu za látkovými filtry, instalovat </w:t>
      </w:r>
      <w:r w:rsidR="002E50C7" w:rsidRPr="0062672B">
        <w:t>nové sací potrubí recirkulujících spalin, nový recirkulační ventilátor spalin a výtlačné potrubí recirkulačního ventilátoru přivést na výtlak primárního ventilátoru. Recirkulační ventilátor</w:t>
      </w:r>
      <w:r w:rsidR="006805B9" w:rsidRPr="0062672B">
        <w:t xml:space="preserve"> a propojovací potrubí mezi výtlakem recirkulačního a primárního ventilátoru bude umístěno</w:t>
      </w:r>
      <w:r w:rsidR="002E50C7" w:rsidRPr="0062672B">
        <w:t xml:space="preserve"> poblíž každého primárního ventilátoru kotlů K6 až K10</w:t>
      </w:r>
      <w:r w:rsidR="006805B9" w:rsidRPr="0062672B">
        <w:t xml:space="preserve"> na podlaží -2,8 m.</w:t>
      </w:r>
    </w:p>
    <w:p w:rsidR="00706968" w:rsidRDefault="00706968" w:rsidP="00EC56E7">
      <w:pPr>
        <w:pStyle w:val="Nadpis2"/>
        <w:spacing w:before="360" w:after="120"/>
      </w:pPr>
      <w:bookmarkStart w:id="48" w:name="_Toc489603509"/>
      <w:r>
        <w:t>Bezbariérové užívání stavby</w:t>
      </w:r>
      <w:bookmarkEnd w:id="48"/>
    </w:p>
    <w:p w:rsidR="00706968" w:rsidRDefault="00D3507C" w:rsidP="007E6AEC">
      <w:pPr>
        <w:spacing w:after="0"/>
      </w:pPr>
      <w:r>
        <w:t>Stavba je umístěna v uzavřeném areálu firmy United Energy, a.s. Charakter výroby</w:t>
      </w:r>
      <w:r w:rsidR="003D065F">
        <w:t xml:space="preserve"> nedovoluje v tomto prostoru pohyb osob s omezenou schopností pohybu a orientace.</w:t>
      </w:r>
    </w:p>
    <w:p w:rsidR="00706968" w:rsidRDefault="00706968" w:rsidP="007E6AEC">
      <w:pPr>
        <w:pStyle w:val="Nadpis2"/>
        <w:spacing w:before="360" w:after="240"/>
      </w:pPr>
      <w:bookmarkStart w:id="49" w:name="_Toc489603510"/>
      <w:r>
        <w:t>Bezpečnost při užívání stavby</w:t>
      </w:r>
      <w:bookmarkEnd w:id="49"/>
    </w:p>
    <w:p w:rsidR="006A0BC1" w:rsidRPr="00431209" w:rsidRDefault="003D065F" w:rsidP="007E6AEC">
      <w:pPr>
        <w:spacing w:after="120"/>
      </w:pPr>
      <w:r>
        <w:t>Odsíření spalin v </w:t>
      </w:r>
      <w:r w:rsidRPr="00431209">
        <w:t xml:space="preserve">teplárně </w:t>
      </w:r>
      <w:r w:rsidR="006A10D8" w:rsidRPr="00431209">
        <w:t>je bezpečný technologický</w:t>
      </w:r>
      <w:r w:rsidR="006A10D8">
        <w:t xml:space="preserve"> </w:t>
      </w:r>
      <w:r>
        <w:t xml:space="preserve">proces. Jedná se o fyzikálně chemický proces, při kterém vzniká sádrovcová suspenze. Ta se dále zpracovává </w:t>
      </w:r>
      <w:r w:rsidR="006A0BC1">
        <w:t xml:space="preserve">spolu s dalšími složkami vznikajícími v procesu (popeloviny) </w:t>
      </w:r>
      <w:r>
        <w:t>mechanickými oper</w:t>
      </w:r>
      <w:r w:rsidRPr="00431209">
        <w:t xml:space="preserve">acemi </w:t>
      </w:r>
      <w:r w:rsidR="006A0BC1" w:rsidRPr="00431209">
        <w:t>a </w:t>
      </w:r>
      <w:r w:rsidRPr="00431209">
        <w:t xml:space="preserve">expeduje se </w:t>
      </w:r>
      <w:r w:rsidR="006A0BC1" w:rsidRPr="00431209">
        <w:t>jako</w:t>
      </w:r>
      <w:r w:rsidRPr="00431209">
        <w:t xml:space="preserve"> stabilizát, popř. energosádrovec</w:t>
      </w:r>
      <w:r w:rsidR="006A0BC1" w:rsidRPr="00431209">
        <w:t>.</w:t>
      </w:r>
    </w:p>
    <w:p w:rsidR="006A0BC1" w:rsidRPr="00431209" w:rsidRDefault="006A0BC1" w:rsidP="006B506D">
      <w:pPr>
        <w:spacing w:after="0"/>
      </w:pPr>
      <w:r w:rsidRPr="00431209">
        <w:t>Možná rizika ohrožení bezpečnosti jsou zejména</w:t>
      </w:r>
    </w:p>
    <w:p w:rsidR="006A0BC1" w:rsidRPr="00431209" w:rsidRDefault="006A0BC1" w:rsidP="006C2F08">
      <w:pPr>
        <w:pStyle w:val="Odstavecseseznamem"/>
        <w:numPr>
          <w:ilvl w:val="0"/>
          <w:numId w:val="13"/>
        </w:numPr>
      </w:pPr>
      <w:r w:rsidRPr="00431209">
        <w:t>Vysoká teplota neodsířených spalin (cca 180°C)</w:t>
      </w:r>
      <w:r w:rsidR="00431209" w:rsidRPr="00431209">
        <w:t>: kouřovody budou vybaveny</w:t>
      </w:r>
      <w:r w:rsidR="006B506D" w:rsidRPr="00431209">
        <w:t xml:space="preserve"> izolací proti </w:t>
      </w:r>
      <w:r w:rsidR="002B4E64" w:rsidRPr="00431209">
        <w:t>popálení</w:t>
      </w:r>
      <w:r w:rsidR="006B506D" w:rsidRPr="00431209">
        <w:t xml:space="preserve"> (a také s tlumícími účinky proti hluku)</w:t>
      </w:r>
    </w:p>
    <w:p w:rsidR="006A0BC1" w:rsidRPr="00431209" w:rsidRDefault="006A0BC1" w:rsidP="006C2F08">
      <w:pPr>
        <w:pStyle w:val="Odstavecseseznamem"/>
        <w:numPr>
          <w:ilvl w:val="0"/>
          <w:numId w:val="13"/>
        </w:numPr>
      </w:pPr>
      <w:r w:rsidRPr="00431209">
        <w:t xml:space="preserve">Manipulace s abrazivními látkami </w:t>
      </w:r>
      <w:r w:rsidR="00410FA4" w:rsidRPr="00431209">
        <w:t xml:space="preserve">(popeloviny) </w:t>
      </w:r>
      <w:r w:rsidRPr="00431209">
        <w:t>zásaditého charakteru (mletý vápenec, mleté vápno)</w:t>
      </w:r>
      <w:r w:rsidR="006B506D" w:rsidRPr="00431209">
        <w:t>: uzavřené okruhy pneu</w:t>
      </w:r>
      <w:r w:rsidR="00C66712" w:rsidRPr="00431209">
        <w:t xml:space="preserve">matické </w:t>
      </w:r>
      <w:r w:rsidR="006B506D" w:rsidRPr="00431209">
        <w:t>dopravy sypkých látek</w:t>
      </w:r>
      <w:r w:rsidR="00C66712" w:rsidRPr="00431209">
        <w:t xml:space="preserve"> a </w:t>
      </w:r>
      <w:r w:rsidR="006B506D" w:rsidRPr="00431209">
        <w:t>potrubních rozvodů</w:t>
      </w:r>
      <w:r w:rsidR="00410FA4" w:rsidRPr="00431209">
        <w:t xml:space="preserve"> roztoků a suspenzí</w:t>
      </w:r>
    </w:p>
    <w:p w:rsidR="00706968" w:rsidRPr="00431209" w:rsidRDefault="006A0BC1" w:rsidP="006C2F08">
      <w:pPr>
        <w:pStyle w:val="Odstavecseseznamem"/>
        <w:numPr>
          <w:ilvl w:val="0"/>
          <w:numId w:val="13"/>
        </w:numPr>
      </w:pPr>
      <w:r w:rsidRPr="00431209">
        <w:t>Přítomnost točivých strojů</w:t>
      </w:r>
      <w:r w:rsidR="00410FA4" w:rsidRPr="00431209">
        <w:t>:</w:t>
      </w:r>
      <w:r w:rsidR="003D065F" w:rsidRPr="00431209">
        <w:t xml:space="preserve"> </w:t>
      </w:r>
      <w:r w:rsidR="00410FA4" w:rsidRPr="00431209">
        <w:t>zakrytování, popř. zábrany proti dotyku</w:t>
      </w:r>
    </w:p>
    <w:p w:rsidR="006A0BC1" w:rsidRPr="00431209" w:rsidRDefault="006A0BC1" w:rsidP="007E6AEC">
      <w:pPr>
        <w:pStyle w:val="Odstavecseseznamem"/>
        <w:numPr>
          <w:ilvl w:val="0"/>
          <w:numId w:val="13"/>
        </w:numPr>
        <w:spacing w:after="120"/>
        <w:ind w:left="1208" w:hanging="357"/>
      </w:pPr>
      <w:r w:rsidRPr="00431209">
        <w:t>Expozice hlukem</w:t>
      </w:r>
      <w:r w:rsidR="002B4E64" w:rsidRPr="00431209">
        <w:rPr>
          <w:color w:val="FF0000"/>
        </w:rPr>
        <w:t xml:space="preserve">: </w:t>
      </w:r>
      <w:r w:rsidR="00410FA4" w:rsidRPr="00431209">
        <w:t>umístění zařízení do vnitřních prostorů budov</w:t>
      </w:r>
      <w:r w:rsidR="002B4E64" w:rsidRPr="00431209">
        <w:t xml:space="preserve"> a protihlukové kryty</w:t>
      </w:r>
    </w:p>
    <w:p w:rsidR="00C66712" w:rsidRDefault="00C66712" w:rsidP="007E6AEC">
      <w:pPr>
        <w:pStyle w:val="Nadpis4"/>
        <w:numPr>
          <w:ilvl w:val="0"/>
          <w:numId w:val="0"/>
        </w:numPr>
        <w:spacing w:before="240" w:after="0"/>
        <w:ind w:left="1134" w:hanging="414"/>
        <w:rPr>
          <w:rStyle w:val="Blue"/>
        </w:rPr>
      </w:pPr>
      <w:r w:rsidRPr="00C66712">
        <w:rPr>
          <w:rStyle w:val="Blue"/>
        </w:rPr>
        <w:t>Všeobecné požadavky na bezpečnost a hygienu práce</w:t>
      </w:r>
    </w:p>
    <w:p w:rsidR="002F07F0" w:rsidRPr="00E43B3D" w:rsidRDefault="002F07F0" w:rsidP="007E6AEC">
      <w:pPr>
        <w:spacing w:after="0" w:line="264" w:lineRule="auto"/>
        <w:ind w:left="1134"/>
        <w:rPr>
          <w:lang w:bidi="cs-CZ"/>
        </w:rPr>
      </w:pPr>
      <w:r w:rsidRPr="00E43B3D">
        <w:rPr>
          <w:lang w:bidi="cs-CZ"/>
        </w:rPr>
        <w:t>Požadavky na bezpečnost a ochranu zdraví při práci stanoví zákon č. 309/2006 Sb. o zajištění dalších podmínek bezpečnosti a ochrany zdraví při práci.</w:t>
      </w:r>
    </w:p>
    <w:p w:rsidR="002F07F0" w:rsidRPr="00E43B3D" w:rsidRDefault="002F07F0" w:rsidP="007E6AEC">
      <w:pPr>
        <w:spacing w:after="0"/>
        <w:ind w:left="1134"/>
      </w:pPr>
      <w:r w:rsidRPr="00E43B3D">
        <w:t xml:space="preserve">Jedná se o požadavky týkající se zejména </w:t>
      </w:r>
    </w:p>
    <w:p w:rsidR="001569D7" w:rsidRPr="00E43B3D" w:rsidRDefault="002F07F0" w:rsidP="001569D7">
      <w:pPr>
        <w:keepNext w:val="0"/>
        <w:keepLines w:val="0"/>
        <w:numPr>
          <w:ilvl w:val="0"/>
          <w:numId w:val="16"/>
        </w:numPr>
        <w:tabs>
          <w:tab w:val="left" w:pos="1418"/>
        </w:tabs>
        <w:spacing w:after="0" w:line="240" w:lineRule="auto"/>
        <w:ind w:left="1418" w:hanging="284"/>
      </w:pPr>
      <w:r w:rsidRPr="00E43B3D">
        <w:t>obecných požadavků na pracoviště a pracovní prostředí, výrobní a pracovní prostředky a zařízení, organizaci práce a pracovní postupy a bezpečnostní značky</w:t>
      </w:r>
    </w:p>
    <w:p w:rsidR="002F07F0" w:rsidRPr="00E43B3D" w:rsidRDefault="002F07F0" w:rsidP="004F04D6">
      <w:pPr>
        <w:keepNext w:val="0"/>
        <w:keepLines w:val="0"/>
        <w:numPr>
          <w:ilvl w:val="0"/>
          <w:numId w:val="16"/>
        </w:numPr>
        <w:tabs>
          <w:tab w:val="left" w:pos="1418"/>
        </w:tabs>
        <w:spacing w:after="120" w:line="240" w:lineRule="auto"/>
        <w:ind w:left="1418" w:hanging="284"/>
      </w:pPr>
      <w:r w:rsidRPr="00E43B3D">
        <w:t xml:space="preserve">předcházení ohrožení života a zdraví (rizikové faktory pracovních podmínek) </w:t>
      </w:r>
    </w:p>
    <w:p w:rsidR="002F07F0" w:rsidRPr="00E43B3D" w:rsidRDefault="002F07F0" w:rsidP="004F04D6">
      <w:pPr>
        <w:keepNext w:val="0"/>
        <w:keepLines w:val="0"/>
        <w:spacing w:after="120" w:line="264" w:lineRule="auto"/>
        <w:ind w:left="1134"/>
        <w:rPr>
          <w:lang w:bidi="cs-CZ"/>
        </w:rPr>
      </w:pPr>
      <w:r w:rsidRPr="00E43B3D">
        <w:rPr>
          <w:lang w:bidi="cs-CZ"/>
        </w:rPr>
        <w:t>Zaměstnavatel je povinen organizovat práci a stanovit pracovní postupy tak, aby byly dodržovány zásady bezpečného chování na pracovišti.</w:t>
      </w:r>
    </w:p>
    <w:p w:rsidR="002F07F0" w:rsidRPr="00E43B3D" w:rsidRDefault="002F07F0" w:rsidP="004F04D6">
      <w:pPr>
        <w:keepNext w:val="0"/>
        <w:spacing w:after="120" w:line="264" w:lineRule="auto"/>
        <w:ind w:left="1134"/>
        <w:rPr>
          <w:lang w:bidi="cs-CZ"/>
        </w:rPr>
      </w:pPr>
      <w:r w:rsidRPr="00E43B3D">
        <w:rPr>
          <w:lang w:bidi="cs-CZ"/>
        </w:rPr>
        <w:t>Zajišťovat a provádět úkoly v hodnocení a prevenci rizik možného ohrožení života nebo zdraví zaměstnanců může pouze odborně způsobilá osoba. Předpoklady odborné způsobilosti fyzic</w:t>
      </w:r>
      <w:r w:rsidR="001569D7" w:rsidRPr="00E43B3D">
        <w:rPr>
          <w:lang w:bidi="cs-CZ"/>
        </w:rPr>
        <w:t>ké osoby stanoví § 10 zákona č. </w:t>
      </w:r>
      <w:r w:rsidRPr="00E43B3D">
        <w:rPr>
          <w:lang w:bidi="cs-CZ"/>
        </w:rPr>
        <w:t>309/2006 Sb.</w:t>
      </w:r>
    </w:p>
    <w:p w:rsidR="002F07F0" w:rsidRPr="00E43B3D" w:rsidRDefault="002F07F0" w:rsidP="004F04D6">
      <w:pPr>
        <w:keepNext w:val="0"/>
        <w:spacing w:after="0" w:line="264" w:lineRule="auto"/>
        <w:ind w:left="1134"/>
        <w:rPr>
          <w:lang w:bidi="cs-CZ"/>
        </w:rPr>
      </w:pPr>
      <w:r w:rsidRPr="00E43B3D">
        <w:rPr>
          <w:lang w:bidi="cs-CZ"/>
        </w:rPr>
        <w:t>Požadavky na bezpečnost a ochranu zd</w:t>
      </w:r>
      <w:r w:rsidR="001569D7" w:rsidRPr="00E43B3D">
        <w:rPr>
          <w:lang w:bidi="cs-CZ"/>
        </w:rPr>
        <w:t>raví při výstavbě stanoví NV č. </w:t>
      </w:r>
      <w:r w:rsidRPr="00E43B3D">
        <w:rPr>
          <w:lang w:bidi="cs-CZ"/>
        </w:rPr>
        <w:t>591</w:t>
      </w:r>
      <w:r w:rsidR="001569D7" w:rsidRPr="00E43B3D">
        <w:rPr>
          <w:lang w:bidi="cs-CZ"/>
        </w:rPr>
        <w:t>/2006 </w:t>
      </w:r>
      <w:r w:rsidRPr="00E43B3D">
        <w:rPr>
          <w:lang w:bidi="cs-CZ"/>
        </w:rPr>
        <w:t>Sb., Nařízení vlády o bližších minimálních požadavcích na bezpečnost a ochranu zdraví při práci na staveništích</w:t>
      </w:r>
      <w:r w:rsidR="007E6AEC">
        <w:rPr>
          <w:lang w:bidi="cs-CZ"/>
        </w:rPr>
        <w:t xml:space="preserve">. </w:t>
      </w:r>
    </w:p>
    <w:p w:rsidR="002F07F0" w:rsidRPr="00E43B3D" w:rsidRDefault="002F07F0" w:rsidP="004F04D6">
      <w:pPr>
        <w:spacing w:after="120" w:line="264" w:lineRule="auto"/>
        <w:ind w:left="1134"/>
      </w:pPr>
      <w:r w:rsidRPr="00E43B3D">
        <w:rPr>
          <w:lang w:bidi="cs-CZ"/>
        </w:rPr>
        <w:lastRenderedPageBreak/>
        <w:t>Požadavky na zajištění bezpečnosti a ochrany zdraví při práci, tj. při uží</w:t>
      </w:r>
      <w:r w:rsidR="001569D7" w:rsidRPr="00E43B3D">
        <w:rPr>
          <w:lang w:bidi="cs-CZ"/>
        </w:rPr>
        <w:t>vání, stanoví nařízení vlády č. 101/2005 Sb. o </w:t>
      </w:r>
      <w:r w:rsidRPr="00E43B3D">
        <w:rPr>
          <w:lang w:bidi="cs-CZ"/>
        </w:rPr>
        <w:t>podrobnějších požadavcích na pracoviště a pracovní prostředí, nařízení vlády č. 378/2001 Sb. o bližších požadavcích na bezpečný provoz a používání strojů, technických zařízení přístr</w:t>
      </w:r>
      <w:r w:rsidR="001569D7" w:rsidRPr="00E43B3D">
        <w:rPr>
          <w:lang w:bidi="cs-CZ"/>
        </w:rPr>
        <w:t>ojů a nářadí, nařízení vlády č.</w:t>
      </w:r>
      <w:r w:rsidRPr="00E43B3D">
        <w:rPr>
          <w:lang w:bidi="cs-CZ"/>
        </w:rPr>
        <w:t xml:space="preserve"> 406/2004 Sb. o bližších požadavcích na zajištění bezpečnosti a ochrany zdraví při práci v prostředí s nebezpečím výbuchu a nařízení vlády č. 11/2002 Sb. o vzhledu a umístění bezpečnostních značek a zavedení signálů ve znění pozdějších předpisů. </w:t>
      </w:r>
      <w:bookmarkStart w:id="50" w:name="_Toc166055636"/>
      <w:bookmarkStart w:id="51" w:name="_Toc161999641"/>
    </w:p>
    <w:bookmarkEnd w:id="50"/>
    <w:bookmarkEnd w:id="51"/>
    <w:p w:rsidR="002F07F0" w:rsidRDefault="002F07F0" w:rsidP="007E6AEC">
      <w:pPr>
        <w:spacing w:after="0" w:line="264" w:lineRule="auto"/>
        <w:ind w:left="1134"/>
        <w:rPr>
          <w:lang w:bidi="cs-CZ"/>
        </w:rPr>
      </w:pPr>
      <w:r w:rsidRPr="00E43B3D">
        <w:rPr>
          <w:lang w:bidi="cs-CZ"/>
        </w:rPr>
        <w:t xml:space="preserve">Pro provoz budou zpracovány provozní předpisy, obsluha s nimi bude </w:t>
      </w:r>
      <w:r w:rsidRPr="00431209">
        <w:rPr>
          <w:lang w:bidi="cs-CZ"/>
        </w:rPr>
        <w:t xml:space="preserve">prokazatelně </w:t>
      </w:r>
      <w:r w:rsidR="00013ABA" w:rsidRPr="00431209">
        <w:rPr>
          <w:lang w:bidi="cs-CZ"/>
        </w:rPr>
        <w:t xml:space="preserve">a účinně </w:t>
      </w:r>
      <w:r w:rsidRPr="00431209">
        <w:rPr>
          <w:lang w:bidi="cs-CZ"/>
        </w:rPr>
        <w:t>seznámena</w:t>
      </w:r>
      <w:r w:rsidRPr="00E43B3D">
        <w:rPr>
          <w:lang w:bidi="cs-CZ"/>
        </w:rPr>
        <w:t xml:space="preserve"> a jejich znalost bude pravidelně ověřována.</w:t>
      </w:r>
    </w:p>
    <w:p w:rsidR="007E6AEC" w:rsidRPr="00E43B3D" w:rsidRDefault="007E6AEC" w:rsidP="007E6AEC">
      <w:pPr>
        <w:spacing w:after="0"/>
        <w:ind w:left="1134"/>
        <w:rPr>
          <w:bCs/>
        </w:rPr>
      </w:pPr>
      <w:r w:rsidRPr="00E43B3D">
        <w:rPr>
          <w:bCs/>
        </w:rPr>
        <w:t>Pracovníci budou používat OOPP podle druhu vykonávané práce.</w:t>
      </w:r>
    </w:p>
    <w:p w:rsidR="007E6AEC" w:rsidRPr="00E43B3D" w:rsidRDefault="007E6AEC" w:rsidP="004F04D6">
      <w:pPr>
        <w:spacing w:after="0"/>
        <w:ind w:left="1134"/>
        <w:rPr>
          <w:bCs/>
        </w:rPr>
      </w:pPr>
      <w:r w:rsidRPr="00E43B3D">
        <w:rPr>
          <w:bCs/>
        </w:rPr>
        <w:t>Pro provoz budou zajištěny prostředky pro úklid, čištění a údržbu zařízení.</w:t>
      </w:r>
    </w:p>
    <w:p w:rsidR="007E6AEC" w:rsidRPr="002C4B50" w:rsidRDefault="007E6AEC" w:rsidP="007E6AEC">
      <w:pPr>
        <w:ind w:left="1134"/>
        <w:rPr>
          <w:bCs/>
        </w:rPr>
      </w:pPr>
      <w:r w:rsidRPr="00E43B3D">
        <w:rPr>
          <w:bCs/>
        </w:rPr>
        <w:t>Prostředky pro poskytování první pomoci budou umístěny na dostupném místě a musí být označeny příslušnými značkami, v souladu s NV č. 11/2002 Sb., ve znění NV</w:t>
      </w:r>
      <w:r w:rsidRPr="00F424F5">
        <w:rPr>
          <w:bCs/>
        </w:rPr>
        <w:t xml:space="preserve"> č. 405/2004 Sb.</w:t>
      </w:r>
    </w:p>
    <w:p w:rsidR="002F07F0" w:rsidRPr="00E43B3D" w:rsidRDefault="002F07F0" w:rsidP="00387D80">
      <w:pPr>
        <w:keepNext w:val="0"/>
        <w:spacing w:after="0"/>
        <w:ind w:left="1134"/>
        <w:rPr>
          <w:bCs/>
        </w:rPr>
      </w:pPr>
      <w:r w:rsidRPr="00E43B3D">
        <w:rPr>
          <w:bCs/>
        </w:rPr>
        <w:t>Pracovníci budou používat OOPP podle druhu vykonávané práce.</w:t>
      </w:r>
    </w:p>
    <w:p w:rsidR="002F07F0" w:rsidRPr="00E43B3D" w:rsidRDefault="002F07F0" w:rsidP="00387D80">
      <w:pPr>
        <w:keepNext w:val="0"/>
        <w:spacing w:after="0"/>
        <w:ind w:left="1134"/>
        <w:rPr>
          <w:bCs/>
        </w:rPr>
      </w:pPr>
      <w:r w:rsidRPr="00E43B3D">
        <w:rPr>
          <w:bCs/>
        </w:rPr>
        <w:t>Pro provoz budou zajištěny prostředky pro úklid, čištění a údržbu zařízení.</w:t>
      </w:r>
    </w:p>
    <w:p w:rsidR="002F07F0" w:rsidRPr="002C4B50" w:rsidRDefault="002F07F0" w:rsidP="00387D80">
      <w:pPr>
        <w:keepNext w:val="0"/>
        <w:ind w:left="1134"/>
        <w:rPr>
          <w:bCs/>
        </w:rPr>
      </w:pPr>
      <w:r w:rsidRPr="00E43B3D">
        <w:rPr>
          <w:bCs/>
        </w:rPr>
        <w:t>Prostředky pro poskytování první pomoci budou umístěny na dostupném místě a musí být označeny příslušnými značkami, v souladu s NV č. 11/2002 Sb., ve znění NV</w:t>
      </w:r>
      <w:r w:rsidRPr="00F424F5">
        <w:rPr>
          <w:bCs/>
        </w:rPr>
        <w:t xml:space="preserve"> č. 405/2004 Sb.</w:t>
      </w:r>
    </w:p>
    <w:p w:rsidR="002F07F0" w:rsidRPr="002F07F0" w:rsidRDefault="002F07F0" w:rsidP="00387D80">
      <w:pPr>
        <w:keepNext w:val="0"/>
      </w:pPr>
      <w:r w:rsidRPr="002C4B50">
        <w:t>Požadavky a podmínky ochrany zdraví při práci jsou řešeny v souladu s </w:t>
      </w:r>
      <w:r w:rsidR="001569D7">
        <w:t>Nařízením vlády č. 361/2007 Sb.</w:t>
      </w:r>
    </w:p>
    <w:p w:rsidR="00C66712" w:rsidRPr="00431209" w:rsidRDefault="002F07F0" w:rsidP="004F04D6">
      <w:pPr>
        <w:keepNext w:val="0"/>
        <w:spacing w:after="0" w:line="240" w:lineRule="auto"/>
      </w:pPr>
      <w:r>
        <w:t>Seznam požadavků</w:t>
      </w:r>
      <w:r w:rsidR="00C66712" w:rsidRPr="00584D70">
        <w:t xml:space="preserve"> na bezpečnost práce a hygie</w:t>
      </w:r>
      <w:r w:rsidR="00C66712">
        <w:t>nu pracovního prostředí upravují všeobecně závazné předpisy, viz níže.</w:t>
      </w:r>
      <w:r w:rsidR="00C66712" w:rsidRPr="00584D70">
        <w:t xml:space="preserve"> </w:t>
      </w:r>
      <w:r w:rsidR="00C66712">
        <w:t>Tímto výčtem</w:t>
      </w:r>
      <w:r w:rsidR="00C66712" w:rsidRPr="00584D70">
        <w:t xml:space="preserve"> nejsou omezeny jiné obecně </w:t>
      </w:r>
      <w:r w:rsidR="00C66712" w:rsidRPr="00431209">
        <w:t>závazné povinnosti.</w:t>
      </w:r>
    </w:p>
    <w:p w:rsidR="006A10D8" w:rsidRPr="00431209" w:rsidRDefault="006A10D8" w:rsidP="006A10D8">
      <w:pPr>
        <w:pStyle w:val="Odstavecseseznamem"/>
        <w:numPr>
          <w:ilvl w:val="1"/>
          <w:numId w:val="1"/>
        </w:numPr>
        <w:tabs>
          <w:tab w:val="clear" w:pos="1701"/>
          <w:tab w:val="num" w:pos="1276"/>
        </w:tabs>
        <w:spacing w:after="0" w:line="240" w:lineRule="auto"/>
        <w:ind w:hanging="850"/>
      </w:pPr>
      <w:r w:rsidRPr="00431209">
        <w:t>Zákon č. 262/2006 Sb., zákoník práce</w:t>
      </w:r>
    </w:p>
    <w:p w:rsidR="006A10D8" w:rsidRPr="00431209" w:rsidRDefault="006A10D8" w:rsidP="004F04D6">
      <w:pPr>
        <w:pStyle w:val="Odstavecseseznamem"/>
        <w:keepNext w:val="0"/>
        <w:numPr>
          <w:ilvl w:val="1"/>
          <w:numId w:val="1"/>
        </w:numPr>
        <w:tabs>
          <w:tab w:val="clear" w:pos="1701"/>
          <w:tab w:val="num" w:pos="1276"/>
        </w:tabs>
        <w:ind w:left="1276" w:hanging="425"/>
        <w:rPr>
          <w:sz w:val="20"/>
          <w:szCs w:val="20"/>
        </w:rPr>
      </w:pPr>
      <w:r w:rsidRPr="00431209">
        <w:t xml:space="preserve">Zákon č. 309/2006. Sb., </w:t>
      </w:r>
      <w:r w:rsidRPr="00431209">
        <w:rPr>
          <w:rFonts w:cs="Arial"/>
          <w:bCs/>
          <w:sz w:val="20"/>
          <w:szCs w:val="20"/>
        </w:rPr>
        <w:t>zákon o zajištění dalších podmínek bezpečnosti a ochrany zdraví při práci</w:t>
      </w:r>
      <w:r w:rsidR="00D76E1D" w:rsidRPr="00431209">
        <w:rPr>
          <w:rFonts w:cs="Arial"/>
          <w:bCs/>
          <w:sz w:val="20"/>
          <w:szCs w:val="20"/>
        </w:rPr>
        <w:t xml:space="preserve"> (koordinátor BOZP)</w:t>
      </w:r>
    </w:p>
    <w:p w:rsidR="00C66712" w:rsidRDefault="006A10D8" w:rsidP="004F04D6">
      <w:pPr>
        <w:pStyle w:val="Odstavecseseznamem"/>
        <w:keepNext w:val="0"/>
        <w:numPr>
          <w:ilvl w:val="1"/>
          <w:numId w:val="1"/>
        </w:numPr>
        <w:tabs>
          <w:tab w:val="clear" w:pos="1701"/>
          <w:tab w:val="num" w:pos="1276"/>
        </w:tabs>
        <w:ind w:left="1276" w:hanging="425"/>
      </w:pPr>
      <w:r w:rsidRPr="00431209">
        <w:t>Zákon č.</w:t>
      </w:r>
      <w:r w:rsidR="00DE77D7" w:rsidRPr="00431209">
        <w:t xml:space="preserve"> 224/2015 Sb</w:t>
      </w:r>
      <w:r w:rsidR="00DE77D7">
        <w:t>.</w:t>
      </w:r>
      <w:r w:rsidR="00C66712" w:rsidRPr="00584D70">
        <w:t>, o prevenci závažných havárií</w:t>
      </w:r>
      <w:r w:rsidR="00DE77D7">
        <w:t xml:space="preserve"> způsobených vybranými nebezpečnými chemickými látkami</w:t>
      </w:r>
    </w:p>
    <w:p w:rsidR="00C66712" w:rsidRDefault="00C66712" w:rsidP="004F04D6">
      <w:pPr>
        <w:pStyle w:val="Odstavecseseznamem"/>
        <w:keepNext w:val="0"/>
        <w:keepLines w:val="0"/>
        <w:numPr>
          <w:ilvl w:val="1"/>
          <w:numId w:val="1"/>
        </w:numPr>
        <w:tabs>
          <w:tab w:val="clear" w:pos="1701"/>
          <w:tab w:val="num" w:pos="1276"/>
        </w:tabs>
        <w:ind w:left="1276" w:hanging="425"/>
      </w:pPr>
      <w:r w:rsidRPr="00584D70">
        <w:t>Zákon č. 350/2011 Sb., o chemických l</w:t>
      </w:r>
      <w:r w:rsidR="00854DF6">
        <w:t>átkách a chemických směsích a o </w:t>
      </w:r>
      <w:r w:rsidRPr="00584D70">
        <w:t>změně některých zákonů (chemický zákon)</w:t>
      </w:r>
    </w:p>
    <w:p w:rsidR="00C66712" w:rsidRDefault="00C66712" w:rsidP="004F04D6">
      <w:pPr>
        <w:pStyle w:val="Odstavecseseznamem"/>
        <w:keepNext w:val="0"/>
        <w:numPr>
          <w:ilvl w:val="1"/>
          <w:numId w:val="1"/>
        </w:numPr>
        <w:tabs>
          <w:tab w:val="clear" w:pos="1701"/>
          <w:tab w:val="num" w:pos="1276"/>
        </w:tabs>
        <w:ind w:left="1276" w:hanging="425"/>
      </w:pPr>
      <w:r w:rsidRPr="00584D70">
        <w:t>Zákon č. 133/1985 Sb., o požární ochraně</w:t>
      </w:r>
    </w:p>
    <w:p w:rsidR="00C66712" w:rsidRPr="00DE77D7" w:rsidRDefault="00C66712" w:rsidP="004F04D6">
      <w:pPr>
        <w:pStyle w:val="Odstavecseseznamem"/>
        <w:keepNext w:val="0"/>
        <w:numPr>
          <w:ilvl w:val="1"/>
          <w:numId w:val="1"/>
        </w:numPr>
        <w:tabs>
          <w:tab w:val="clear" w:pos="1701"/>
          <w:tab w:val="num" w:pos="1276"/>
        </w:tabs>
        <w:ind w:left="1276" w:hanging="425"/>
      </w:pPr>
      <w:r w:rsidRPr="00DE77D7">
        <w:t>Nařízení vlády č. 361/2007 Sb., kterým se stanoví podmínky ochrany zdraví při práci</w:t>
      </w:r>
    </w:p>
    <w:p w:rsidR="00854DF6" w:rsidRPr="00DE77D7" w:rsidRDefault="00854DF6" w:rsidP="004F04D6">
      <w:pPr>
        <w:pStyle w:val="Odstavecseseznamem"/>
        <w:keepNext w:val="0"/>
        <w:numPr>
          <w:ilvl w:val="1"/>
          <w:numId w:val="1"/>
        </w:numPr>
        <w:tabs>
          <w:tab w:val="clear" w:pos="1701"/>
          <w:tab w:val="num" w:pos="1276"/>
        </w:tabs>
        <w:ind w:left="1276" w:hanging="425"/>
      </w:pPr>
      <w:r w:rsidRPr="00DE77D7">
        <w:t>Nařízení vlády č. 378/2001 Sb., kterým se stanoví bližší požadavky na bezpečný provoz a používání strojů, technických zařízení, přístrojů a nářadí</w:t>
      </w:r>
    </w:p>
    <w:p w:rsidR="00854DF6" w:rsidRPr="00DE6863" w:rsidRDefault="00854DF6" w:rsidP="004F04D6">
      <w:pPr>
        <w:pStyle w:val="Odstavecseseznamem"/>
        <w:keepNext w:val="0"/>
        <w:numPr>
          <w:ilvl w:val="1"/>
          <w:numId w:val="1"/>
        </w:numPr>
        <w:tabs>
          <w:tab w:val="clear" w:pos="1701"/>
          <w:tab w:val="num" w:pos="1276"/>
        </w:tabs>
        <w:ind w:left="1276" w:hanging="425"/>
      </w:pPr>
      <w:r w:rsidRPr="00DE6863">
        <w:t>Nařízení vlády č. 495/2001 Sb., kterým se stanoví rozsah a bližší podmínky poskytování osobních ochranných pracovních prostředků, mycích, čisticích a dezinfekčních prostředků</w:t>
      </w:r>
    </w:p>
    <w:p w:rsidR="00854DF6" w:rsidRPr="00DE6863" w:rsidRDefault="00854DF6" w:rsidP="004F04D6">
      <w:pPr>
        <w:pStyle w:val="Odstavecseseznamem"/>
        <w:keepNext w:val="0"/>
        <w:numPr>
          <w:ilvl w:val="1"/>
          <w:numId w:val="1"/>
        </w:numPr>
        <w:tabs>
          <w:tab w:val="clear" w:pos="1701"/>
          <w:tab w:val="num" w:pos="1276"/>
        </w:tabs>
        <w:ind w:left="1276" w:hanging="425"/>
      </w:pPr>
      <w:r w:rsidRPr="00DE6863">
        <w:t>Nařízení vlády č. 406/2004 Sb., o bližších požadavcích na zajištění bezpečnosti a ochrany zdraví při práci v prostředí s nebezpečím výbuchu</w:t>
      </w:r>
    </w:p>
    <w:p w:rsidR="00854DF6" w:rsidRPr="00DE6863" w:rsidRDefault="00854DF6" w:rsidP="004F04D6">
      <w:pPr>
        <w:pStyle w:val="Odstavecseseznamem"/>
        <w:keepNext w:val="0"/>
        <w:numPr>
          <w:ilvl w:val="1"/>
          <w:numId w:val="1"/>
        </w:numPr>
        <w:tabs>
          <w:tab w:val="clear" w:pos="1701"/>
          <w:tab w:val="num" w:pos="1276"/>
        </w:tabs>
        <w:ind w:left="1276" w:hanging="425"/>
      </w:pPr>
      <w:r w:rsidRPr="00DE6863">
        <w:t>Nařízení vlády č. 101/2005 Sb., o podrobnějších požadavcích na pracoviště a pracovní prostředí</w:t>
      </w:r>
    </w:p>
    <w:p w:rsidR="00854DF6" w:rsidRPr="00DE6863" w:rsidRDefault="00854DF6" w:rsidP="004F04D6">
      <w:pPr>
        <w:pStyle w:val="Odstavecseseznamem"/>
        <w:keepNext w:val="0"/>
        <w:numPr>
          <w:ilvl w:val="1"/>
          <w:numId w:val="1"/>
        </w:numPr>
        <w:tabs>
          <w:tab w:val="clear" w:pos="1701"/>
          <w:tab w:val="num" w:pos="1276"/>
        </w:tabs>
        <w:ind w:left="1276" w:hanging="425"/>
      </w:pPr>
      <w:r w:rsidRPr="00DE6863">
        <w:t>Nařízení vlády č. 362/2005 Sb., o bližších požadavcích na bezpečnost a ochranu zdraví při práci na pracovištích s nebezpečím pádu z výšky nebo do hloubky</w:t>
      </w:r>
    </w:p>
    <w:p w:rsidR="00854DF6" w:rsidRPr="00DE6863" w:rsidRDefault="00854DF6" w:rsidP="004F04D6">
      <w:pPr>
        <w:pStyle w:val="Odstavecseseznamem"/>
        <w:keepNext w:val="0"/>
        <w:numPr>
          <w:ilvl w:val="1"/>
          <w:numId w:val="1"/>
        </w:numPr>
        <w:tabs>
          <w:tab w:val="clear" w:pos="1701"/>
          <w:tab w:val="num" w:pos="1276"/>
        </w:tabs>
        <w:ind w:left="1276" w:hanging="425"/>
      </w:pPr>
      <w:r w:rsidRPr="00DE6863">
        <w:t>Vyhláška č. 50/1978 Sb., o odborné způsobilosti v elektrotechnice</w:t>
      </w:r>
    </w:p>
    <w:p w:rsidR="00854DF6" w:rsidRPr="00DE6863" w:rsidRDefault="00854DF6" w:rsidP="004F04D6">
      <w:pPr>
        <w:pStyle w:val="Odstavecseseznamem"/>
        <w:keepNext w:val="0"/>
        <w:numPr>
          <w:ilvl w:val="1"/>
          <w:numId w:val="1"/>
        </w:numPr>
        <w:tabs>
          <w:tab w:val="clear" w:pos="1701"/>
          <w:tab w:val="num" w:pos="1276"/>
        </w:tabs>
        <w:ind w:left="1276" w:hanging="425"/>
      </w:pPr>
      <w:r w:rsidRPr="00DE6863">
        <w:t>Vyhláška č. 18/1979 Sb., kterou se určují vyhrazená tlaková zařízení a stanoví některé podmínky k zajištění jejich bezpečnosti</w:t>
      </w:r>
    </w:p>
    <w:p w:rsidR="00854DF6" w:rsidRPr="00DE6863" w:rsidRDefault="00854DF6" w:rsidP="004F04D6">
      <w:pPr>
        <w:pStyle w:val="Odstavecseseznamem"/>
        <w:keepNext w:val="0"/>
        <w:numPr>
          <w:ilvl w:val="1"/>
          <w:numId w:val="1"/>
        </w:numPr>
        <w:tabs>
          <w:tab w:val="clear" w:pos="1701"/>
          <w:tab w:val="num" w:pos="1276"/>
        </w:tabs>
        <w:ind w:left="1276" w:hanging="425"/>
      </w:pPr>
      <w:r w:rsidRPr="00DE6863">
        <w:lastRenderedPageBreak/>
        <w:t>Vyhláška č. 19/1979 Sb., kterou se určují vyhrazená zdvihací zařízení a stanoví některé podmínky k zajištění jejich bezpečnosti</w:t>
      </w:r>
    </w:p>
    <w:p w:rsidR="00C66712" w:rsidRDefault="00C66712" w:rsidP="007E6AEC">
      <w:pPr>
        <w:spacing w:after="0" w:line="360" w:lineRule="auto"/>
      </w:pPr>
      <w:r w:rsidRPr="00584D70">
        <w:t xml:space="preserve">Provozovatel je </w:t>
      </w:r>
      <w:r w:rsidR="00854DF6">
        <w:t>také mimo jiné</w:t>
      </w:r>
      <w:r w:rsidRPr="00584D70">
        <w:t xml:space="preserve"> povinen vypracovat:</w:t>
      </w:r>
    </w:p>
    <w:p w:rsidR="00854DF6" w:rsidRDefault="00854DF6" w:rsidP="00854DF6">
      <w:pPr>
        <w:pStyle w:val="Odstavecseseznamem"/>
        <w:numPr>
          <w:ilvl w:val="1"/>
          <w:numId w:val="1"/>
        </w:numPr>
        <w:tabs>
          <w:tab w:val="clear" w:pos="1701"/>
          <w:tab w:val="num" w:pos="1276"/>
        </w:tabs>
        <w:spacing w:after="120" w:line="240" w:lineRule="auto"/>
        <w:ind w:left="1276" w:hanging="425"/>
      </w:pPr>
      <w:r>
        <w:t xml:space="preserve">Protokol </w:t>
      </w:r>
      <w:r w:rsidRPr="00584D70">
        <w:t>o určení vnějších vlivů</w:t>
      </w:r>
      <w:r>
        <w:t>, popř. aktualizovat stávající platný protokol pro nově instalované prostory</w:t>
      </w:r>
    </w:p>
    <w:p w:rsidR="00854DF6" w:rsidRDefault="00854DF6" w:rsidP="00854DF6">
      <w:pPr>
        <w:pStyle w:val="Odstavecseseznamem"/>
        <w:numPr>
          <w:ilvl w:val="1"/>
          <w:numId w:val="1"/>
        </w:numPr>
        <w:tabs>
          <w:tab w:val="clear" w:pos="1701"/>
          <w:tab w:val="num" w:pos="1276"/>
        </w:tabs>
        <w:spacing w:after="120" w:line="240" w:lineRule="auto"/>
        <w:ind w:left="1276" w:hanging="425"/>
      </w:pPr>
      <w:r>
        <w:t>Požární řád</w:t>
      </w:r>
    </w:p>
    <w:p w:rsidR="00854DF6" w:rsidRPr="00584D70" w:rsidRDefault="00854DF6" w:rsidP="00D8055B">
      <w:pPr>
        <w:pStyle w:val="Odstavecseseznamem"/>
        <w:keepNext w:val="0"/>
        <w:numPr>
          <w:ilvl w:val="1"/>
          <w:numId w:val="1"/>
        </w:numPr>
        <w:tabs>
          <w:tab w:val="clear" w:pos="1701"/>
          <w:tab w:val="num" w:pos="1276"/>
        </w:tabs>
        <w:spacing w:after="120" w:line="240" w:lineRule="auto"/>
        <w:ind w:left="1276" w:hanging="425"/>
      </w:pPr>
      <w:r w:rsidRPr="00584D70">
        <w:t>Provozní směrnice a pracovní instrukce</w:t>
      </w:r>
      <w:r>
        <w:t>, včetně zaškolení pracovníků pro obsluhu a údržbu nově instalovaných zařízení.</w:t>
      </w:r>
    </w:p>
    <w:p w:rsidR="00706968" w:rsidRDefault="00706968" w:rsidP="00D8055B">
      <w:pPr>
        <w:pStyle w:val="Nadpis2"/>
        <w:keepNext w:val="0"/>
      </w:pPr>
      <w:bookmarkStart w:id="52" w:name="_Toc489603511"/>
      <w:r>
        <w:t>Základní technický popis staveb</w:t>
      </w:r>
      <w:bookmarkEnd w:id="52"/>
    </w:p>
    <w:p w:rsidR="00284C4A" w:rsidRDefault="00284C4A" w:rsidP="00D8055B">
      <w:pPr>
        <w:keepNext w:val="0"/>
        <w:spacing w:after="0"/>
        <w:rPr>
          <w:rStyle w:val="Blue"/>
        </w:rPr>
      </w:pPr>
      <w:r w:rsidRPr="00284C4A">
        <w:rPr>
          <w:rStyle w:val="Blue"/>
        </w:rPr>
        <w:t>Členění stavby na SO a IO</w:t>
      </w:r>
    </w:p>
    <w:p w:rsidR="00284C4A" w:rsidRDefault="00284C4A" w:rsidP="00D8055B">
      <w:pPr>
        <w:keepNext w:val="0"/>
        <w:spacing w:after="0"/>
      </w:pPr>
      <w:r w:rsidRPr="00AF59CF">
        <w:t>SO 01 – Odsíření</w:t>
      </w:r>
    </w:p>
    <w:p w:rsidR="00284C4A" w:rsidRPr="00AF59CF" w:rsidRDefault="00284C4A" w:rsidP="00D8055B">
      <w:pPr>
        <w:keepNext w:val="0"/>
        <w:spacing w:after="0"/>
      </w:pPr>
      <w:r w:rsidRPr="00AF59CF">
        <w:t>SO 02 – Příprava vápencové suspenze</w:t>
      </w:r>
    </w:p>
    <w:p w:rsidR="00284C4A" w:rsidRPr="00AF59CF" w:rsidRDefault="00284C4A" w:rsidP="00D8055B">
      <w:pPr>
        <w:keepNext w:val="0"/>
        <w:spacing w:after="0"/>
      </w:pPr>
      <w:r w:rsidRPr="00AF59CF">
        <w:t>SO 03 – Elektro</w:t>
      </w:r>
      <w:r w:rsidR="00971AA3">
        <w:t xml:space="preserve"> </w:t>
      </w:r>
      <w:r w:rsidRPr="00AF59CF">
        <w:t>rozvodna</w:t>
      </w:r>
    </w:p>
    <w:p w:rsidR="00284C4A" w:rsidRPr="00AF59CF" w:rsidRDefault="00284C4A" w:rsidP="00D8055B">
      <w:pPr>
        <w:keepNext w:val="0"/>
        <w:spacing w:after="0"/>
      </w:pPr>
      <w:r w:rsidRPr="00AF59CF">
        <w:t xml:space="preserve">SO 04 – Výroba </w:t>
      </w:r>
      <w:r>
        <w:t xml:space="preserve">a expedice </w:t>
      </w:r>
      <w:r w:rsidRPr="00AF59CF">
        <w:t>energosádrovce</w:t>
      </w:r>
    </w:p>
    <w:p w:rsidR="00284C4A" w:rsidRPr="00AF59CF" w:rsidRDefault="00284C4A" w:rsidP="00D8055B">
      <w:pPr>
        <w:keepNext w:val="0"/>
        <w:spacing w:after="0"/>
      </w:pPr>
      <w:r w:rsidRPr="00AF59CF">
        <w:t>SO 05 – Sklad energosádrovce</w:t>
      </w:r>
    </w:p>
    <w:p w:rsidR="00284C4A" w:rsidRPr="00AF59CF" w:rsidRDefault="00284C4A" w:rsidP="00D8055B">
      <w:pPr>
        <w:keepNext w:val="0"/>
        <w:spacing w:after="0"/>
      </w:pPr>
      <w:r w:rsidRPr="00AF59CF">
        <w:t>SO 06 – Nakládací stanice suchých popelovin</w:t>
      </w:r>
    </w:p>
    <w:p w:rsidR="00284C4A" w:rsidRDefault="00284C4A" w:rsidP="00D8055B">
      <w:pPr>
        <w:keepNext w:val="0"/>
        <w:spacing w:after="0"/>
      </w:pPr>
      <w:r w:rsidRPr="00AF59CF">
        <w:t xml:space="preserve">SO 07 – </w:t>
      </w:r>
      <w:r>
        <w:t>Základy</w:t>
      </w:r>
      <w:r w:rsidRPr="00AF59CF">
        <w:t xml:space="preserve"> </w:t>
      </w:r>
      <w:r>
        <w:t>ocelových konstrukcí a technologických zařízení</w:t>
      </w:r>
    </w:p>
    <w:p w:rsidR="00284C4A" w:rsidRDefault="00284C4A" w:rsidP="00D8055B">
      <w:pPr>
        <w:keepNext w:val="0"/>
        <w:spacing w:after="0"/>
      </w:pPr>
      <w:r>
        <w:t>SO 08</w:t>
      </w:r>
      <w:r w:rsidRPr="00AF59CF">
        <w:t xml:space="preserve"> – Demolice části objektu ZV OSE</w:t>
      </w:r>
    </w:p>
    <w:p w:rsidR="00284C4A" w:rsidRDefault="00284C4A" w:rsidP="00D8055B">
      <w:pPr>
        <w:keepNext w:val="0"/>
        <w:spacing w:after="0"/>
      </w:pPr>
      <w:r>
        <w:t>SO 09 – Objekt čerpací stanice</w:t>
      </w:r>
    </w:p>
    <w:p w:rsidR="00284C4A" w:rsidRDefault="00284C4A" w:rsidP="00D8055B">
      <w:pPr>
        <w:keepNext w:val="0"/>
        <w:spacing w:after="0"/>
      </w:pPr>
      <w:r w:rsidRPr="00447DA1">
        <w:t>SO 1</w:t>
      </w:r>
      <w:r>
        <w:t>0</w:t>
      </w:r>
      <w:r w:rsidRPr="00447DA1">
        <w:t xml:space="preserve"> – Objekt výtahu</w:t>
      </w:r>
      <w:r>
        <w:t xml:space="preserve"> </w:t>
      </w:r>
    </w:p>
    <w:p w:rsidR="00284C4A" w:rsidRPr="001B21F4" w:rsidRDefault="00284C4A" w:rsidP="00D8055B">
      <w:pPr>
        <w:keepNext w:val="0"/>
        <w:spacing w:after="0"/>
      </w:pPr>
      <w:r w:rsidRPr="001B21F4">
        <w:t>SO 11 – Havarijní nádrž</w:t>
      </w:r>
    </w:p>
    <w:p w:rsidR="00284C4A" w:rsidRDefault="00284C4A" w:rsidP="00D8055B">
      <w:pPr>
        <w:keepNext w:val="0"/>
        <w:spacing w:after="0"/>
      </w:pPr>
      <w:r w:rsidRPr="001B21F4">
        <w:t>SO 12 – Stavební elektroinstalace</w:t>
      </w:r>
    </w:p>
    <w:p w:rsidR="000A70E9" w:rsidRPr="00AF59CF" w:rsidRDefault="000A70E9" w:rsidP="00D8055B">
      <w:pPr>
        <w:keepNext w:val="0"/>
        <w:spacing w:after="0"/>
      </w:pPr>
    </w:p>
    <w:p w:rsidR="00284C4A" w:rsidRPr="00AF59CF" w:rsidRDefault="00284C4A" w:rsidP="00D8055B">
      <w:pPr>
        <w:keepNext w:val="0"/>
        <w:spacing w:after="0"/>
      </w:pPr>
      <w:r w:rsidRPr="00AF59CF">
        <w:t>IO 01 – Komunikace a zpevněné plochy</w:t>
      </w:r>
    </w:p>
    <w:p w:rsidR="00284C4A" w:rsidRPr="001B21F4" w:rsidRDefault="00284C4A" w:rsidP="00D8055B">
      <w:pPr>
        <w:keepNext w:val="0"/>
        <w:spacing w:after="0"/>
      </w:pPr>
      <w:r w:rsidRPr="001B21F4">
        <w:t xml:space="preserve">IO </w:t>
      </w:r>
      <w:r w:rsidRPr="00284C4A">
        <w:t>02 – Inženýrské sítě</w:t>
      </w:r>
    </w:p>
    <w:p w:rsidR="00284C4A" w:rsidRPr="001B21F4" w:rsidRDefault="00284C4A" w:rsidP="00D8055B">
      <w:pPr>
        <w:keepNext w:val="0"/>
        <w:spacing w:after="0"/>
      </w:pPr>
      <w:r w:rsidRPr="001B21F4">
        <w:t>IO 03 - Přípojka elektro</w:t>
      </w:r>
    </w:p>
    <w:p w:rsidR="00284C4A" w:rsidRPr="00AF59CF" w:rsidRDefault="00284C4A" w:rsidP="00D8055B">
      <w:pPr>
        <w:keepNext w:val="0"/>
        <w:spacing w:after="120"/>
      </w:pPr>
      <w:r w:rsidRPr="001B21F4">
        <w:t>IO 04 – Venkovní osvětlení</w:t>
      </w:r>
    </w:p>
    <w:p w:rsidR="00284C4A" w:rsidRDefault="0089734F" w:rsidP="00D8055B">
      <w:pPr>
        <w:keepNext w:val="0"/>
        <w:spacing w:after="0"/>
        <w:rPr>
          <w:rStyle w:val="Blue"/>
        </w:rPr>
      </w:pPr>
      <w:r>
        <w:rPr>
          <w:rStyle w:val="Blue"/>
        </w:rPr>
        <w:t>Tepelné ztráty</w:t>
      </w:r>
    </w:p>
    <w:p w:rsidR="0089734F" w:rsidRDefault="0089734F" w:rsidP="00D8055B">
      <w:pPr>
        <w:keepNext w:val="0"/>
        <w:spacing w:after="0"/>
      </w:pPr>
      <w:r>
        <w:t>Tepelné ztráty objektu byly pro účely tohoto stupně projektové dokumentace určeny odborným odhadem. V dalším stupni PD je nezbytné provést výpočet tepelných ztrát jednotlivých prostorů dle ČSN EN 12831.</w:t>
      </w:r>
    </w:p>
    <w:p w:rsidR="0089734F" w:rsidRDefault="0089734F" w:rsidP="00D8055B">
      <w:pPr>
        <w:keepNext w:val="0"/>
        <w:spacing w:after="120"/>
      </w:pPr>
      <w:r>
        <w:t>Proto je provoz vytápění uvažován přerušovaný. V době, kdy vytápěné provozní prostory nebudou využívány, bude systém vytápění v režimu temperace.</w:t>
      </w:r>
    </w:p>
    <w:p w:rsidR="0089734F" w:rsidRPr="00F74F3C" w:rsidRDefault="0089734F" w:rsidP="00D8055B">
      <w:pPr>
        <w:keepNext w:val="0"/>
        <w:spacing w:after="0"/>
        <w:rPr>
          <w:b/>
          <w:szCs w:val="20"/>
        </w:rPr>
      </w:pPr>
      <w:r>
        <w:rPr>
          <w:b/>
          <w:szCs w:val="20"/>
        </w:rPr>
        <w:t>P</w:t>
      </w:r>
      <w:r w:rsidRPr="00F74F3C">
        <w:rPr>
          <w:b/>
          <w:szCs w:val="20"/>
        </w:rPr>
        <w:t>ožadavky na tepelné vlastnosti konstrukcí</w:t>
      </w:r>
    </w:p>
    <w:p w:rsidR="0089734F" w:rsidRPr="00AF59CF" w:rsidRDefault="0089734F" w:rsidP="00D8055B">
      <w:pPr>
        <w:keepNext w:val="0"/>
        <w:spacing w:after="0"/>
      </w:pPr>
      <w:r>
        <w:t>Všechny stavební konstrukce musí splňovat požadavky ČSN 73 0540 – Tepelná ochrana budov část 1 – 4.</w:t>
      </w:r>
    </w:p>
    <w:p w:rsidR="006D7C6A" w:rsidRDefault="006D7C6A" w:rsidP="00BC203F">
      <w:pPr>
        <w:spacing w:after="0"/>
        <w:rPr>
          <w:rStyle w:val="Blue"/>
        </w:rPr>
      </w:pPr>
      <w:r>
        <w:rPr>
          <w:rStyle w:val="Blue"/>
        </w:rPr>
        <w:lastRenderedPageBreak/>
        <w:t>SO 01 Odsíření</w:t>
      </w:r>
    </w:p>
    <w:p w:rsidR="00675502" w:rsidRPr="00675502" w:rsidRDefault="00675502" w:rsidP="00E42CCB">
      <w:pPr>
        <w:spacing w:after="120"/>
        <w:rPr>
          <w:rStyle w:val="Blue"/>
        </w:rPr>
      </w:pPr>
      <w:r w:rsidRPr="00675502">
        <w:rPr>
          <w:rStyle w:val="nbchapter"/>
          <w:rFonts w:ascii="Arial" w:hAnsi="Arial"/>
          <w:color w:val="auto"/>
          <w:sz w:val="21"/>
          <w:szCs w:val="21"/>
        </w:rPr>
        <w:t xml:space="preserve">Z pohledu nosné konstrukce se jedná o založení konstrukce absorbéru spojeného s komínem. Celková výška komínu s absorbérem je 100 m. Nosná konstrukce komínu bude ocelová s vyvložkováním. Komín bude integrován na absorbéru a celá konstrukce bude založená na jedné základové desce o průměru 14,7 m. </w:t>
      </w:r>
      <w:r w:rsidR="004B57AD">
        <w:rPr>
          <w:rStyle w:val="nbchapter"/>
          <w:rFonts w:ascii="Arial" w:hAnsi="Arial"/>
          <w:color w:val="auto"/>
          <w:sz w:val="21"/>
          <w:szCs w:val="21"/>
        </w:rPr>
        <w:t xml:space="preserve">V dalším stupni projektové dokumentace bude řešeno zamezení vzniku </w:t>
      </w:r>
      <w:proofErr w:type="spellStart"/>
      <w:r w:rsidR="004B57AD">
        <w:rPr>
          <w:rStyle w:val="nbchapter"/>
          <w:rFonts w:ascii="Arial" w:hAnsi="Arial"/>
          <w:color w:val="auto"/>
          <w:sz w:val="21"/>
          <w:szCs w:val="21"/>
        </w:rPr>
        <w:t>Kármánových</w:t>
      </w:r>
      <w:proofErr w:type="spellEnd"/>
      <w:r w:rsidR="004B57AD">
        <w:rPr>
          <w:rStyle w:val="nbchapter"/>
          <w:rFonts w:ascii="Arial" w:hAnsi="Arial"/>
          <w:color w:val="auto"/>
          <w:sz w:val="21"/>
          <w:szCs w:val="21"/>
        </w:rPr>
        <w:t xml:space="preserve"> vírů pro dvojici komínů (stávající a nový).</w:t>
      </w:r>
      <w:r w:rsidRPr="00675502">
        <w:rPr>
          <w:rStyle w:val="nbchapter"/>
          <w:rFonts w:ascii="Arial" w:hAnsi="Arial"/>
          <w:color w:val="auto"/>
          <w:sz w:val="21"/>
          <w:szCs w:val="21"/>
        </w:rPr>
        <w:t xml:space="preserve"> Založení desky je navrhováno hlubině na vrtaných ŽB velkoprůměrových pilotách. Součástí tohoto objektu jsou další dílčí ŽB základy pro „PS 03 – Odsíření“ lišící se rozměry. Další součástí je ŽB záchytná jímka o rozměrech 4,7 x 5,05 m s hloubkou 2,0 m provozně napojená na „SO 09 – Objekt čerpací stanice“. Komín bude opatřen ochranným nátěrem a </w:t>
      </w:r>
      <w:r w:rsidR="004A317E">
        <w:rPr>
          <w:rStyle w:val="nbchapter"/>
          <w:rFonts w:ascii="Arial" w:hAnsi="Arial"/>
          <w:color w:val="auto"/>
          <w:sz w:val="21"/>
          <w:szCs w:val="21"/>
        </w:rPr>
        <w:t xml:space="preserve">výstražným leteckým systémem </w:t>
      </w:r>
      <w:r w:rsidRPr="00675502">
        <w:rPr>
          <w:rStyle w:val="nbchapter"/>
          <w:rFonts w:ascii="Arial" w:hAnsi="Arial"/>
          <w:color w:val="auto"/>
          <w:sz w:val="21"/>
          <w:szCs w:val="21"/>
        </w:rPr>
        <w:t xml:space="preserve">dle </w:t>
      </w:r>
      <w:r w:rsidR="004A317E">
        <w:rPr>
          <w:rStyle w:val="nbchapter"/>
          <w:rFonts w:ascii="Arial" w:hAnsi="Arial"/>
          <w:color w:val="auto"/>
          <w:sz w:val="21"/>
          <w:szCs w:val="21"/>
        </w:rPr>
        <w:t>ČSN EN 13084-1</w:t>
      </w:r>
      <w:r w:rsidRPr="00675502">
        <w:rPr>
          <w:rStyle w:val="nbchapter"/>
          <w:rFonts w:ascii="Arial" w:hAnsi="Arial"/>
          <w:color w:val="auto"/>
          <w:sz w:val="21"/>
          <w:szCs w:val="21"/>
        </w:rPr>
        <w:t xml:space="preserve"> </w:t>
      </w:r>
      <w:r w:rsidR="004A317E">
        <w:rPr>
          <w:rStyle w:val="nbchapter"/>
          <w:rFonts w:ascii="Arial" w:hAnsi="Arial"/>
          <w:color w:val="auto"/>
          <w:sz w:val="21"/>
          <w:szCs w:val="21"/>
        </w:rPr>
        <w:t xml:space="preserve">(tj. mj. tři </w:t>
      </w:r>
      <w:r w:rsidRPr="00675502">
        <w:rPr>
          <w:rStyle w:val="nbchapter"/>
          <w:rFonts w:ascii="Arial" w:hAnsi="Arial"/>
          <w:color w:val="auto"/>
          <w:sz w:val="21"/>
          <w:szCs w:val="21"/>
        </w:rPr>
        <w:t>červen</w:t>
      </w:r>
      <w:r w:rsidR="004A317E">
        <w:rPr>
          <w:rStyle w:val="nbchapter"/>
          <w:rFonts w:ascii="Arial" w:hAnsi="Arial"/>
          <w:color w:val="auto"/>
          <w:sz w:val="21"/>
          <w:szCs w:val="21"/>
        </w:rPr>
        <w:t xml:space="preserve">é a dva </w:t>
      </w:r>
      <w:r w:rsidRPr="00675502">
        <w:rPr>
          <w:rStyle w:val="nbchapter"/>
          <w:rFonts w:ascii="Arial" w:hAnsi="Arial"/>
          <w:color w:val="auto"/>
          <w:sz w:val="21"/>
          <w:szCs w:val="21"/>
        </w:rPr>
        <w:t>bíl</w:t>
      </w:r>
      <w:r w:rsidR="004A317E">
        <w:rPr>
          <w:rStyle w:val="nbchapter"/>
          <w:rFonts w:ascii="Arial" w:hAnsi="Arial"/>
          <w:color w:val="auto"/>
          <w:sz w:val="21"/>
          <w:szCs w:val="21"/>
        </w:rPr>
        <w:t>é</w:t>
      </w:r>
      <w:r w:rsidRPr="00675502">
        <w:rPr>
          <w:rStyle w:val="nbchapter"/>
          <w:rFonts w:ascii="Arial" w:hAnsi="Arial"/>
          <w:color w:val="auto"/>
          <w:sz w:val="21"/>
          <w:szCs w:val="21"/>
        </w:rPr>
        <w:t xml:space="preserve"> pruh</w:t>
      </w:r>
      <w:r w:rsidR="004A317E">
        <w:rPr>
          <w:rStyle w:val="nbchapter"/>
          <w:rFonts w:ascii="Arial" w:hAnsi="Arial"/>
          <w:color w:val="auto"/>
          <w:sz w:val="21"/>
          <w:szCs w:val="21"/>
        </w:rPr>
        <w:t>y</w:t>
      </w:r>
      <w:r w:rsidR="00DB1112">
        <w:rPr>
          <w:rStyle w:val="nbchapter"/>
          <w:rFonts w:ascii="Arial" w:hAnsi="Arial"/>
          <w:color w:val="auto"/>
          <w:sz w:val="21"/>
          <w:szCs w:val="21"/>
        </w:rPr>
        <w:t>, osvětlení</w:t>
      </w:r>
      <w:r w:rsidR="004A317E">
        <w:rPr>
          <w:rStyle w:val="nbchapter"/>
          <w:rFonts w:ascii="Arial" w:hAnsi="Arial"/>
          <w:color w:val="auto"/>
          <w:sz w:val="21"/>
          <w:szCs w:val="21"/>
        </w:rPr>
        <w:t>)</w:t>
      </w:r>
      <w:r w:rsidRPr="00675502">
        <w:rPr>
          <w:rStyle w:val="nbchapter"/>
          <w:rFonts w:ascii="Arial" w:hAnsi="Arial"/>
          <w:color w:val="auto"/>
          <w:sz w:val="21"/>
          <w:szCs w:val="21"/>
        </w:rPr>
        <w:t xml:space="preserve">. </w:t>
      </w:r>
    </w:p>
    <w:p w:rsidR="006D7C6A" w:rsidRPr="00675502" w:rsidRDefault="006D7C6A" w:rsidP="00BC203F">
      <w:pPr>
        <w:spacing w:after="0"/>
        <w:rPr>
          <w:rStyle w:val="Blue"/>
        </w:rPr>
      </w:pPr>
      <w:r w:rsidRPr="00675502">
        <w:rPr>
          <w:rStyle w:val="Blue"/>
        </w:rPr>
        <w:t>SO 02 Příprava vápencové suspenze</w:t>
      </w:r>
    </w:p>
    <w:p w:rsidR="00675502" w:rsidRPr="00675502" w:rsidRDefault="00675502" w:rsidP="00307AA4">
      <w:pPr>
        <w:keepNext w:val="0"/>
        <w:keepLines w:val="0"/>
        <w:widowControl w:val="0"/>
        <w:spacing w:after="0"/>
      </w:pPr>
      <w:r w:rsidRPr="00675502">
        <w:rPr>
          <w:rStyle w:val="nbchapter"/>
          <w:rFonts w:ascii="Arial" w:hAnsi="Arial"/>
          <w:color w:val="auto"/>
          <w:sz w:val="21"/>
          <w:szCs w:val="21"/>
        </w:rPr>
        <w:t>Jedná se o jednopodlažní objekt obdélníkového půdorysu o rozměrech 20,5 x 9 m. Předpokládaná výška objektu je 5,6 m.</w:t>
      </w:r>
      <w:r w:rsidR="003D416F">
        <w:rPr>
          <w:rStyle w:val="nbchapter"/>
          <w:rFonts w:ascii="Arial" w:hAnsi="Arial"/>
          <w:color w:val="auto"/>
          <w:sz w:val="21"/>
          <w:szCs w:val="21"/>
        </w:rPr>
        <w:t xml:space="preserve"> Část objektu (jeden trakt – dl. 5 m) sousedící s HVB bude snížena na výšku 3,1 m.</w:t>
      </w:r>
      <w:r w:rsidRPr="00675502">
        <w:rPr>
          <w:rStyle w:val="nbchapter"/>
          <w:rFonts w:ascii="Arial" w:hAnsi="Arial"/>
          <w:color w:val="auto"/>
          <w:sz w:val="21"/>
          <w:szCs w:val="21"/>
        </w:rPr>
        <w:t xml:space="preserve"> V objektu se kromě technologie nachází vyvýšená krytá elektro</w:t>
      </w:r>
      <w:r>
        <w:rPr>
          <w:rStyle w:val="nbchapter"/>
          <w:rFonts w:ascii="Arial" w:hAnsi="Arial"/>
          <w:color w:val="auto"/>
          <w:sz w:val="21"/>
          <w:szCs w:val="21"/>
        </w:rPr>
        <w:t xml:space="preserve"> </w:t>
      </w:r>
      <w:r w:rsidRPr="00675502">
        <w:rPr>
          <w:rStyle w:val="nbchapter"/>
          <w:rFonts w:ascii="Arial" w:hAnsi="Arial"/>
          <w:color w:val="auto"/>
          <w:sz w:val="21"/>
          <w:szCs w:val="21"/>
        </w:rPr>
        <w:t>rozvodna. V rámci rozsahu půdorysu objektu je pod úrovní terénu navržena záchytná železobetonová jímka. Konstrukční systém budovy tvoří ocelový skelet z příčných rámů z válcovaných profilů HEA a/nebo HEB. Rámy jsou navrženy v modulu 5</w:t>
      </w:r>
      <w:r>
        <w:rPr>
          <w:rStyle w:val="nbchapter"/>
          <w:rFonts w:ascii="Arial" w:hAnsi="Arial"/>
          <w:color w:val="auto"/>
          <w:sz w:val="21"/>
          <w:szCs w:val="21"/>
        </w:rPr>
        <w:t> </w:t>
      </w:r>
      <w:r w:rsidRPr="00675502">
        <w:rPr>
          <w:rStyle w:val="nbchapter"/>
          <w:rFonts w:ascii="Arial" w:hAnsi="Arial"/>
          <w:color w:val="auto"/>
          <w:sz w:val="21"/>
          <w:szCs w:val="21"/>
        </w:rPr>
        <w:t>m. Spodní stavba je navržena jako monolitická železobetonová</w:t>
      </w:r>
      <w:r w:rsidR="00431209">
        <w:rPr>
          <w:rStyle w:val="nbchapter"/>
          <w:rFonts w:ascii="Arial" w:hAnsi="Arial"/>
          <w:color w:val="auto"/>
          <w:sz w:val="21"/>
          <w:szCs w:val="21"/>
        </w:rPr>
        <w:t xml:space="preserve"> a je tvořená dělenou podzemní jímkou hloubky cca 4 </w:t>
      </w:r>
      <w:r w:rsidRPr="00675502">
        <w:rPr>
          <w:rStyle w:val="nbchapter"/>
          <w:rFonts w:ascii="Arial" w:hAnsi="Arial"/>
          <w:color w:val="auto"/>
          <w:sz w:val="21"/>
          <w:szCs w:val="21"/>
        </w:rPr>
        <w:t>m. Svislé stěny jsou navrženy o tl. 300</w:t>
      </w:r>
      <w:r>
        <w:rPr>
          <w:rStyle w:val="nbchapter"/>
          <w:rFonts w:ascii="Arial" w:hAnsi="Arial"/>
          <w:color w:val="auto"/>
          <w:sz w:val="21"/>
          <w:szCs w:val="21"/>
        </w:rPr>
        <w:t> </w:t>
      </w:r>
      <w:r w:rsidRPr="00675502">
        <w:rPr>
          <w:rStyle w:val="nbchapter"/>
          <w:rFonts w:ascii="Arial" w:hAnsi="Arial"/>
          <w:color w:val="auto"/>
          <w:sz w:val="21"/>
          <w:szCs w:val="21"/>
        </w:rPr>
        <w:t>mm. V místě kotvení ocelových sloupů nadzemní části konstrukce v úrovni stropní desky o tl. 250</w:t>
      </w:r>
      <w:r>
        <w:rPr>
          <w:rStyle w:val="nbchapter"/>
          <w:rFonts w:ascii="Arial" w:hAnsi="Arial"/>
          <w:color w:val="auto"/>
          <w:sz w:val="21"/>
          <w:szCs w:val="21"/>
        </w:rPr>
        <w:t> </w:t>
      </w:r>
      <w:r w:rsidRPr="00675502">
        <w:rPr>
          <w:rStyle w:val="nbchapter"/>
          <w:rFonts w:ascii="Arial" w:hAnsi="Arial"/>
          <w:color w:val="auto"/>
          <w:sz w:val="21"/>
          <w:szCs w:val="21"/>
        </w:rPr>
        <w:t>mm jsou svislé betonové stěny rozšířeny na pilíře o rozměrech 500</w:t>
      </w:r>
      <w:r>
        <w:rPr>
          <w:rStyle w:val="nbchapter"/>
          <w:rFonts w:ascii="Arial" w:hAnsi="Arial"/>
          <w:color w:val="auto"/>
          <w:sz w:val="21"/>
          <w:szCs w:val="21"/>
        </w:rPr>
        <w:t> </w:t>
      </w:r>
      <w:r w:rsidRPr="00675502">
        <w:rPr>
          <w:rStyle w:val="nbchapter"/>
          <w:rFonts w:ascii="Arial" w:hAnsi="Arial"/>
          <w:color w:val="auto"/>
          <w:sz w:val="21"/>
          <w:szCs w:val="21"/>
        </w:rPr>
        <w:t>x</w:t>
      </w:r>
      <w:r>
        <w:rPr>
          <w:rStyle w:val="nbchapter"/>
          <w:rFonts w:ascii="Arial" w:hAnsi="Arial"/>
          <w:color w:val="auto"/>
          <w:sz w:val="21"/>
          <w:szCs w:val="21"/>
        </w:rPr>
        <w:t> </w:t>
      </w:r>
      <w:r w:rsidRPr="00675502">
        <w:rPr>
          <w:rStyle w:val="nbchapter"/>
          <w:rFonts w:ascii="Arial" w:hAnsi="Arial"/>
          <w:color w:val="auto"/>
          <w:sz w:val="21"/>
          <w:szCs w:val="21"/>
        </w:rPr>
        <w:t>400</w:t>
      </w:r>
      <w:r>
        <w:rPr>
          <w:rStyle w:val="nbchapter"/>
          <w:rFonts w:ascii="Arial" w:hAnsi="Arial"/>
          <w:color w:val="auto"/>
          <w:sz w:val="21"/>
          <w:szCs w:val="21"/>
        </w:rPr>
        <w:t> </w:t>
      </w:r>
      <w:r w:rsidRPr="00675502">
        <w:rPr>
          <w:rStyle w:val="nbchapter"/>
          <w:rFonts w:ascii="Arial" w:hAnsi="Arial"/>
          <w:color w:val="auto"/>
          <w:sz w:val="21"/>
          <w:szCs w:val="21"/>
        </w:rPr>
        <w:t xml:space="preserve">mm. Stropní deska </w:t>
      </w:r>
      <w:r>
        <w:rPr>
          <w:rStyle w:val="nbchapter"/>
          <w:rFonts w:ascii="Arial" w:hAnsi="Arial"/>
          <w:color w:val="auto"/>
          <w:sz w:val="21"/>
          <w:szCs w:val="21"/>
        </w:rPr>
        <w:t xml:space="preserve">nad </w:t>
      </w:r>
      <w:r w:rsidR="00626E82">
        <w:rPr>
          <w:rStyle w:val="nbchapter"/>
          <w:rFonts w:ascii="Arial" w:hAnsi="Arial"/>
          <w:color w:val="auto"/>
          <w:sz w:val="21"/>
          <w:szCs w:val="21"/>
        </w:rPr>
        <w:t>jímkou je v </w:t>
      </w:r>
      <w:r w:rsidRPr="00675502">
        <w:rPr>
          <w:rStyle w:val="nbchapter"/>
          <w:rFonts w:ascii="Arial" w:hAnsi="Arial"/>
          <w:color w:val="auto"/>
          <w:sz w:val="21"/>
          <w:szCs w:val="21"/>
        </w:rPr>
        <w:t>místě jednotlivých pilířů zesílená pomocí žeber/trámů širokých 500</w:t>
      </w:r>
      <w:r>
        <w:rPr>
          <w:rStyle w:val="nbchapter"/>
          <w:rFonts w:ascii="Arial" w:hAnsi="Arial"/>
          <w:color w:val="auto"/>
          <w:sz w:val="21"/>
          <w:szCs w:val="21"/>
        </w:rPr>
        <w:t> </w:t>
      </w:r>
      <w:r w:rsidRPr="00675502">
        <w:rPr>
          <w:rStyle w:val="nbchapter"/>
          <w:rFonts w:ascii="Arial" w:hAnsi="Arial"/>
          <w:color w:val="auto"/>
          <w:sz w:val="21"/>
          <w:szCs w:val="21"/>
        </w:rPr>
        <w:t>mm a 300</w:t>
      </w:r>
      <w:r>
        <w:rPr>
          <w:rStyle w:val="nbchapter"/>
          <w:rFonts w:ascii="Arial" w:hAnsi="Arial"/>
          <w:color w:val="auto"/>
          <w:sz w:val="21"/>
          <w:szCs w:val="21"/>
        </w:rPr>
        <w:t> </w:t>
      </w:r>
      <w:r w:rsidRPr="00675502">
        <w:rPr>
          <w:rStyle w:val="nbchapter"/>
          <w:rFonts w:ascii="Arial" w:hAnsi="Arial"/>
          <w:color w:val="auto"/>
          <w:sz w:val="21"/>
          <w:szCs w:val="21"/>
        </w:rPr>
        <w:t>mm pod desku. Základová deska je navržená o tloušťce 350</w:t>
      </w:r>
      <w:r>
        <w:rPr>
          <w:rStyle w:val="nbchapter"/>
          <w:rFonts w:ascii="Arial" w:hAnsi="Arial"/>
          <w:color w:val="auto"/>
          <w:sz w:val="21"/>
          <w:szCs w:val="21"/>
        </w:rPr>
        <w:t> </w:t>
      </w:r>
      <w:r w:rsidRPr="00675502">
        <w:rPr>
          <w:rStyle w:val="nbchapter"/>
          <w:rFonts w:ascii="Arial" w:hAnsi="Arial"/>
          <w:color w:val="auto"/>
          <w:sz w:val="21"/>
          <w:szCs w:val="21"/>
        </w:rPr>
        <w:t xml:space="preserve">mm ve spádu. Objekt založený hlubině na vrtaných velkoprůměrových ŽB pilotách. Podlaha je tvořena samotnou ŽB deskou, podlaha v rozvodně ocelovou konstrukcí a nevodivou nášlapnou vrstvou. </w:t>
      </w:r>
      <w:r w:rsidRPr="00675502">
        <w:t>Nosná konstrukce střechy bude z ocelových vazníků na rozpětí 9 m. Na vazníky budou uloženy profilované</w:t>
      </w:r>
      <w:r w:rsidR="00626E82">
        <w:t xml:space="preserve"> plechy výšky 160 mm doplněné o </w:t>
      </w:r>
      <w:r w:rsidRPr="00675502">
        <w:t xml:space="preserve">parozábranu, tepelnou izolaci a hydroizolaci. Nad úroveň střechy bude procházet ocelový zásobník do výšky 10,5 m. Obvodový plášť bude montovaný ze </w:t>
      </w:r>
      <w:r w:rsidRPr="00675502">
        <w:rPr>
          <w:rStyle w:val="nbchapter"/>
          <w:rFonts w:ascii="Arial" w:hAnsi="Arial"/>
          <w:color w:val="auto"/>
          <w:sz w:val="21"/>
          <w:szCs w:val="21"/>
        </w:rPr>
        <w:t>systémových zateplených panelů barvy dle investora</w:t>
      </w:r>
      <w:r w:rsidRPr="00675502">
        <w:t xml:space="preserve"> s tepelnou izolací tl. 100 mm kotvených do nosné konstrukce. Vnitřní dělí</w:t>
      </w:r>
      <w:r w:rsidR="00626E82">
        <w:t>cí konstrukce budou buď zděné z </w:t>
      </w:r>
      <w:r w:rsidRPr="00675502">
        <w:t>keramických cihel</w:t>
      </w:r>
      <w:r>
        <w:t>,</w:t>
      </w:r>
      <w:r w:rsidRPr="00675502">
        <w:t xml:space="preserve"> nebo ze sendvičových panelů s výplní z minerální vaty. Výplně otvorů </w:t>
      </w:r>
      <w:r>
        <w:t>v </w:t>
      </w:r>
      <w:r w:rsidRPr="00675502">
        <w:t xml:space="preserve">obvodových stěnách budou ocelové. </w:t>
      </w:r>
      <w:r w:rsidRPr="00675502">
        <w:lastRenderedPageBreak/>
        <w:t xml:space="preserve">Budovou bude procházet stávající </w:t>
      </w:r>
      <w:r>
        <w:t>po</w:t>
      </w:r>
      <w:r w:rsidRPr="00675502">
        <w:t>trubní vedení. Po dobu výstavby bude v provozu, bude vyvěšeno a po dokončení stropu nad jímkou nové podepřeno.</w:t>
      </w:r>
    </w:p>
    <w:p w:rsidR="00675502" w:rsidRPr="00FA3CF6" w:rsidRDefault="00675502" w:rsidP="00307AA4">
      <w:pPr>
        <w:keepNext w:val="0"/>
        <w:keepLines w:val="0"/>
        <w:widowControl w:val="0"/>
        <w:spacing w:after="120"/>
      </w:pPr>
      <w:r w:rsidRPr="00675502">
        <w:t>Zastavěná plocha objektu bude činit 185 m</w:t>
      </w:r>
      <w:r w:rsidRPr="00675502">
        <w:rPr>
          <w:vertAlign w:val="superscript"/>
        </w:rPr>
        <w:t>2</w:t>
      </w:r>
      <w:r w:rsidRPr="00675502">
        <w:t>, obestavěný prostor bude 1587 m</w:t>
      </w:r>
      <w:r w:rsidRPr="00675502">
        <w:rPr>
          <w:vertAlign w:val="superscript"/>
        </w:rPr>
        <w:t>3</w:t>
      </w:r>
      <w:r w:rsidRPr="00675502">
        <w:t>, celková hrubá podlažní plocha objektu bude 177 m</w:t>
      </w:r>
      <w:r w:rsidRPr="00675502">
        <w:rPr>
          <w:vertAlign w:val="superscript"/>
        </w:rPr>
        <w:t>2</w:t>
      </w:r>
      <w:r w:rsidRPr="00675502">
        <w:t>.</w:t>
      </w:r>
    </w:p>
    <w:p w:rsidR="00284C4A" w:rsidRDefault="00431209" w:rsidP="00307AA4">
      <w:pPr>
        <w:keepNext w:val="0"/>
        <w:keepLines w:val="0"/>
        <w:widowControl w:val="0"/>
        <w:spacing w:after="0"/>
        <w:rPr>
          <w:b/>
          <w:i/>
        </w:rPr>
      </w:pPr>
      <w:r>
        <w:rPr>
          <w:b/>
          <w:i/>
        </w:rPr>
        <w:t>Vytápění</w:t>
      </w:r>
      <w:r w:rsidR="00284C4A">
        <w:rPr>
          <w:b/>
          <w:i/>
        </w:rPr>
        <w:t xml:space="preserve"> a větrání</w:t>
      </w:r>
    </w:p>
    <w:p w:rsidR="006B66AB" w:rsidRDefault="006B66AB" w:rsidP="00307AA4">
      <w:pPr>
        <w:keepNext w:val="0"/>
        <w:keepLines w:val="0"/>
        <w:widowControl w:val="0"/>
        <w:spacing w:after="0"/>
      </w:pPr>
      <w:r w:rsidRPr="00431209">
        <w:t>Vytápění a větrání je navrženo pomocí teplovod</w:t>
      </w:r>
      <w:r w:rsidR="0089329D" w:rsidRPr="00431209">
        <w:t>ních vytápěcích jednotek napojených na rozvod z teplárny</w:t>
      </w:r>
      <w:r w:rsidR="006A10D8" w:rsidRPr="00431209">
        <w:t xml:space="preserve"> </w:t>
      </w:r>
      <w:r w:rsidRPr="00431209">
        <w:t>s</w:t>
      </w:r>
      <w:r>
        <w:t xml:space="preserve"> možností přisávání vzduchu z venkovního prostoru. Jednotky budou v jednotlivých částech objektu rozmístěny tak, aby docházelo k rovnoměrné distribuci teplého vzduchu.</w:t>
      </w:r>
    </w:p>
    <w:p w:rsidR="006B66AB" w:rsidRPr="006E27FB" w:rsidRDefault="006B66AB" w:rsidP="00307AA4">
      <w:pPr>
        <w:keepNext w:val="0"/>
        <w:keepLines w:val="0"/>
        <w:widowControl w:val="0"/>
        <w:spacing w:after="60"/>
      </w:pPr>
      <w:r w:rsidRPr="0017624C">
        <w:t>Objekt bude vytápěn pouze pro ochranu proti zamrznutí.</w:t>
      </w:r>
      <w:r>
        <w:t xml:space="preserve"> </w:t>
      </w:r>
      <w:r w:rsidRPr="006E27FB">
        <w:t xml:space="preserve">Vytápění zajištuje </w:t>
      </w:r>
      <w:r>
        <w:t xml:space="preserve">temperování prostoru v době odstávky na </w:t>
      </w:r>
      <w:r w:rsidRPr="0017624C">
        <w:t>5°C</w:t>
      </w:r>
      <w:r>
        <w:t>.</w:t>
      </w:r>
    </w:p>
    <w:p w:rsidR="006B66AB" w:rsidRPr="0017624C" w:rsidRDefault="006B66AB" w:rsidP="00307AA4">
      <w:pPr>
        <w:keepNext w:val="0"/>
        <w:keepLines w:val="0"/>
        <w:widowControl w:val="0"/>
        <w:spacing w:after="0"/>
      </w:pPr>
      <w:r w:rsidRPr="0017624C">
        <w:t>Parametry pro návrh vytápění a větrání jsou:</w:t>
      </w:r>
    </w:p>
    <w:p w:rsidR="006B66AB" w:rsidRPr="0017624C" w:rsidRDefault="006B66AB" w:rsidP="00307AA4">
      <w:pPr>
        <w:keepNext w:val="0"/>
        <w:keepLines w:val="0"/>
        <w:widowControl w:val="0"/>
        <w:tabs>
          <w:tab w:val="left" w:pos="6237"/>
        </w:tabs>
        <w:spacing w:after="0"/>
      </w:pPr>
      <w:r w:rsidRPr="0017624C">
        <w:t>Vnitřní výpočtová teplota pro návrh vytápění</w:t>
      </w:r>
      <w:r w:rsidRPr="0017624C">
        <w:tab/>
        <w:t>5°C</w:t>
      </w:r>
    </w:p>
    <w:p w:rsidR="006B66AB" w:rsidRPr="0017624C" w:rsidRDefault="006B66AB" w:rsidP="00307AA4">
      <w:pPr>
        <w:keepNext w:val="0"/>
        <w:keepLines w:val="0"/>
        <w:widowControl w:val="0"/>
        <w:tabs>
          <w:tab w:val="left" w:pos="6237"/>
        </w:tabs>
        <w:spacing w:after="0"/>
      </w:pPr>
      <w:r w:rsidRPr="0017624C">
        <w:t xml:space="preserve">Výměna vzduchu </w:t>
      </w:r>
      <w:r w:rsidRPr="0017624C">
        <w:tab/>
        <w:t>0,5 x /hod</w:t>
      </w:r>
    </w:p>
    <w:p w:rsidR="006B66AB" w:rsidRPr="0017624C" w:rsidRDefault="006B66AB" w:rsidP="00307AA4">
      <w:pPr>
        <w:keepNext w:val="0"/>
        <w:keepLines w:val="0"/>
        <w:widowControl w:val="0"/>
        <w:tabs>
          <w:tab w:val="left" w:pos="6237"/>
        </w:tabs>
        <w:spacing w:after="120"/>
      </w:pPr>
      <w:r w:rsidRPr="0017624C">
        <w:t>Tepelná ztráta objektu včetně větrání</w:t>
      </w:r>
      <w:r w:rsidRPr="0017624C">
        <w:tab/>
        <w:t>2</w:t>
      </w:r>
      <w:r>
        <w:t>0</w:t>
      </w:r>
      <w:r w:rsidRPr="0017624C">
        <w:t xml:space="preserve"> kW</w:t>
      </w:r>
    </w:p>
    <w:p w:rsidR="006B66AB" w:rsidRPr="0017624C" w:rsidRDefault="006B66AB" w:rsidP="006B66AB">
      <w:pPr>
        <w:tabs>
          <w:tab w:val="left" w:pos="6237"/>
        </w:tabs>
        <w:spacing w:after="0"/>
      </w:pPr>
      <w:r>
        <w:t xml:space="preserve">Technologická část objektu a </w:t>
      </w:r>
      <w:r w:rsidR="0089734F">
        <w:t>e</w:t>
      </w:r>
      <w:r w:rsidRPr="0017624C">
        <w:t>lektro rozvodna:</w:t>
      </w:r>
    </w:p>
    <w:p w:rsidR="006B66AB" w:rsidRDefault="006B66AB" w:rsidP="006B66AB">
      <w:pPr>
        <w:spacing w:after="0"/>
        <w:ind w:left="3402" w:hanging="2268"/>
        <w:jc w:val="left"/>
      </w:pPr>
      <w:r>
        <w:t>Typ vytápění</w:t>
      </w:r>
      <w:r>
        <w:tab/>
        <w:t>1,5</w:t>
      </w:r>
      <w:r w:rsidRPr="0017624C">
        <w:t xml:space="preserve"> kW elektrická přímotopná tělesa</w:t>
      </w:r>
    </w:p>
    <w:p w:rsidR="006B66AB" w:rsidRDefault="006B66AB" w:rsidP="00CF116A">
      <w:pPr>
        <w:spacing w:after="240"/>
        <w:ind w:left="3402" w:hanging="2268"/>
        <w:jc w:val="left"/>
      </w:pPr>
      <w:r w:rsidRPr="0017624C">
        <w:t>Zdroj tepla</w:t>
      </w:r>
      <w:r w:rsidRPr="0017624C">
        <w:tab/>
        <w:t>elektrická energie</w:t>
      </w:r>
    </w:p>
    <w:p w:rsidR="002F4462" w:rsidRDefault="002F4462" w:rsidP="00CA09F5">
      <w:pPr>
        <w:tabs>
          <w:tab w:val="left" w:pos="4820"/>
        </w:tabs>
        <w:spacing w:after="240"/>
        <w:ind w:left="3402" w:hanging="2268"/>
        <w:jc w:val="left"/>
      </w:pPr>
      <w:r>
        <w:rPr>
          <w:noProof/>
          <w:lang w:eastAsia="cs-CZ"/>
        </w:rPr>
        <w:drawing>
          <wp:inline distT="0" distB="0" distL="0" distR="0" wp14:anchorId="3F9FF82E" wp14:editId="7700C131">
            <wp:extent cx="2066400" cy="3248800"/>
            <wp:effectExtent l="0" t="0" r="0" b="889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t="11564"/>
                    <a:stretch/>
                  </pic:blipFill>
                  <pic:spPr bwMode="auto">
                    <a:xfrm>
                      <a:off x="0" y="0"/>
                      <a:ext cx="2073618" cy="3260148"/>
                    </a:xfrm>
                    <a:prstGeom prst="rect">
                      <a:avLst/>
                    </a:prstGeom>
                    <a:ln>
                      <a:noFill/>
                    </a:ln>
                    <a:extLst>
                      <a:ext uri="{53640926-AAD7-44D8-BBD7-CCE9431645EC}">
                        <a14:shadowObscured xmlns:a14="http://schemas.microsoft.com/office/drawing/2010/main"/>
                      </a:ext>
                    </a:extLst>
                  </pic:spPr>
                </pic:pic>
              </a:graphicData>
            </a:graphic>
          </wp:inline>
        </w:drawing>
      </w:r>
      <w:r w:rsidR="00CA09F5">
        <w:tab/>
      </w:r>
      <w:r w:rsidR="00CA09F5">
        <w:tab/>
      </w:r>
      <w:r w:rsidR="00CA09F5">
        <w:rPr>
          <w:noProof/>
          <w:lang w:eastAsia="cs-CZ"/>
        </w:rPr>
        <w:drawing>
          <wp:inline distT="0" distB="0" distL="0" distR="0" wp14:anchorId="67974360" wp14:editId="3100B775">
            <wp:extent cx="2071868" cy="3252486"/>
            <wp:effectExtent l="0" t="0" r="5080" b="508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8289" r="17511" b="18912"/>
                    <a:stretch/>
                  </pic:blipFill>
                  <pic:spPr bwMode="auto">
                    <a:xfrm>
                      <a:off x="0" y="0"/>
                      <a:ext cx="2076527" cy="3259800"/>
                    </a:xfrm>
                    <a:prstGeom prst="rect">
                      <a:avLst/>
                    </a:prstGeom>
                    <a:ln>
                      <a:noFill/>
                    </a:ln>
                    <a:extLst>
                      <a:ext uri="{53640926-AAD7-44D8-BBD7-CCE9431645EC}">
                        <a14:shadowObscured xmlns:a14="http://schemas.microsoft.com/office/drawing/2010/main"/>
                      </a:ext>
                    </a:extLst>
                  </pic:spPr>
                </pic:pic>
              </a:graphicData>
            </a:graphic>
          </wp:inline>
        </w:drawing>
      </w:r>
    </w:p>
    <w:p w:rsidR="00596904" w:rsidRDefault="006D7C6A" w:rsidP="00596904">
      <w:pPr>
        <w:keepNext w:val="0"/>
        <w:spacing w:after="0"/>
        <w:rPr>
          <w:rStyle w:val="Blue"/>
        </w:rPr>
      </w:pPr>
      <w:r>
        <w:rPr>
          <w:rStyle w:val="Blue"/>
        </w:rPr>
        <w:t>SO 03 Elektro rozvodna</w:t>
      </w:r>
    </w:p>
    <w:p w:rsidR="00CF116A" w:rsidRDefault="00596904" w:rsidP="00596904">
      <w:pPr>
        <w:keepNext w:val="0"/>
        <w:widowControl w:val="0"/>
        <w:spacing w:after="0"/>
        <w:rPr>
          <w:rStyle w:val="nbchapter"/>
          <w:rFonts w:ascii="Arial" w:hAnsi="Arial"/>
          <w:color w:val="auto"/>
          <w:sz w:val="21"/>
          <w:szCs w:val="21"/>
        </w:rPr>
      </w:pPr>
      <w:r w:rsidRPr="00596904">
        <w:rPr>
          <w:rStyle w:val="nbchapter"/>
          <w:rFonts w:ascii="Arial" w:hAnsi="Arial"/>
          <w:color w:val="auto"/>
          <w:sz w:val="21"/>
          <w:szCs w:val="21"/>
        </w:rPr>
        <w:t>Tento jednopodlažní objekt o rozměrech 28,5</w:t>
      </w:r>
      <w:r>
        <w:rPr>
          <w:rStyle w:val="nbchapter"/>
          <w:rFonts w:ascii="Arial" w:hAnsi="Arial"/>
          <w:color w:val="auto"/>
          <w:sz w:val="21"/>
          <w:szCs w:val="21"/>
        </w:rPr>
        <w:t> </w:t>
      </w:r>
      <w:r w:rsidRPr="00596904">
        <w:rPr>
          <w:rStyle w:val="nbchapter"/>
          <w:rFonts w:ascii="Arial" w:hAnsi="Arial"/>
          <w:color w:val="auto"/>
          <w:sz w:val="21"/>
          <w:szCs w:val="21"/>
        </w:rPr>
        <w:t>x</w:t>
      </w:r>
      <w:r>
        <w:rPr>
          <w:rStyle w:val="nbchapter"/>
          <w:rFonts w:ascii="Arial" w:hAnsi="Arial"/>
          <w:color w:val="auto"/>
          <w:sz w:val="21"/>
          <w:szCs w:val="21"/>
        </w:rPr>
        <w:t> </w:t>
      </w:r>
      <w:r w:rsidRPr="00596904">
        <w:rPr>
          <w:rStyle w:val="nbchapter"/>
          <w:rFonts w:ascii="Arial" w:hAnsi="Arial"/>
          <w:color w:val="auto"/>
          <w:sz w:val="21"/>
          <w:szCs w:val="21"/>
        </w:rPr>
        <w:t>12,5</w:t>
      </w:r>
      <w:r>
        <w:rPr>
          <w:rStyle w:val="nbchapter"/>
          <w:rFonts w:ascii="Arial" w:hAnsi="Arial"/>
          <w:color w:val="auto"/>
          <w:sz w:val="21"/>
          <w:szCs w:val="21"/>
        </w:rPr>
        <w:t> </w:t>
      </w:r>
      <w:r w:rsidRPr="00596904">
        <w:rPr>
          <w:rStyle w:val="nbchapter"/>
          <w:rFonts w:ascii="Arial" w:hAnsi="Arial"/>
          <w:color w:val="auto"/>
          <w:sz w:val="21"/>
          <w:szCs w:val="21"/>
        </w:rPr>
        <w:t>x</w:t>
      </w:r>
      <w:r>
        <w:rPr>
          <w:rStyle w:val="nbchapter"/>
          <w:rFonts w:ascii="Arial" w:hAnsi="Arial"/>
          <w:color w:val="auto"/>
          <w:sz w:val="21"/>
          <w:szCs w:val="21"/>
        </w:rPr>
        <w:t> </w:t>
      </w:r>
      <w:r w:rsidRPr="00596904">
        <w:rPr>
          <w:rStyle w:val="nbchapter"/>
          <w:rFonts w:ascii="Arial" w:hAnsi="Arial"/>
          <w:color w:val="auto"/>
          <w:sz w:val="21"/>
          <w:szCs w:val="21"/>
        </w:rPr>
        <w:t>5</w:t>
      </w:r>
      <w:r>
        <w:rPr>
          <w:rStyle w:val="nbchapter"/>
          <w:rFonts w:ascii="Arial" w:hAnsi="Arial"/>
          <w:color w:val="auto"/>
          <w:sz w:val="21"/>
          <w:szCs w:val="21"/>
        </w:rPr>
        <w:t> m je doplněn o </w:t>
      </w:r>
      <w:r w:rsidRPr="00596904">
        <w:rPr>
          <w:rStyle w:val="nbchapter"/>
          <w:rFonts w:ascii="Arial" w:hAnsi="Arial"/>
          <w:color w:val="auto"/>
          <w:sz w:val="21"/>
          <w:szCs w:val="21"/>
        </w:rPr>
        <w:t>polozapuštěný kabelový prostor se světlou výškou 2,1</w:t>
      </w:r>
      <w:r>
        <w:rPr>
          <w:rStyle w:val="nbchapter"/>
          <w:rFonts w:ascii="Arial" w:hAnsi="Arial"/>
          <w:color w:val="auto"/>
          <w:sz w:val="21"/>
          <w:szCs w:val="21"/>
        </w:rPr>
        <w:t> m.</w:t>
      </w:r>
      <w:r w:rsidRPr="00596904">
        <w:rPr>
          <w:rStyle w:val="nbchapter"/>
          <w:rFonts w:ascii="Arial" w:hAnsi="Arial"/>
          <w:color w:val="auto"/>
          <w:sz w:val="21"/>
          <w:szCs w:val="21"/>
        </w:rPr>
        <w:t xml:space="preserve"> Z konstrukčního hlediska se jedná o skelet v rastru 2 x 5,9</w:t>
      </w:r>
      <w:r>
        <w:rPr>
          <w:rStyle w:val="nbchapter"/>
          <w:rFonts w:ascii="Arial" w:hAnsi="Arial"/>
          <w:color w:val="auto"/>
          <w:sz w:val="21"/>
          <w:szCs w:val="21"/>
        </w:rPr>
        <w:t> </w:t>
      </w:r>
      <w:r w:rsidRPr="00596904">
        <w:rPr>
          <w:rStyle w:val="nbchapter"/>
          <w:rFonts w:ascii="Arial" w:hAnsi="Arial"/>
          <w:color w:val="auto"/>
          <w:sz w:val="21"/>
          <w:szCs w:val="21"/>
        </w:rPr>
        <w:t>m - dvojtrakt. Konstrukce je uvažována jako monolitická železobetonová. Základová deska o tl.</w:t>
      </w:r>
      <w:r>
        <w:rPr>
          <w:rStyle w:val="nbchapter"/>
          <w:rFonts w:ascii="Arial" w:hAnsi="Arial"/>
          <w:color w:val="auto"/>
          <w:sz w:val="21"/>
          <w:szCs w:val="21"/>
        </w:rPr>
        <w:t> </w:t>
      </w:r>
      <w:r w:rsidRPr="00596904">
        <w:rPr>
          <w:rStyle w:val="nbchapter"/>
          <w:rFonts w:ascii="Arial" w:hAnsi="Arial"/>
          <w:color w:val="auto"/>
          <w:sz w:val="21"/>
          <w:szCs w:val="21"/>
        </w:rPr>
        <w:t>350</w:t>
      </w:r>
      <w:r>
        <w:rPr>
          <w:rStyle w:val="nbchapter"/>
          <w:rFonts w:ascii="Arial" w:hAnsi="Arial"/>
          <w:color w:val="auto"/>
          <w:sz w:val="21"/>
          <w:szCs w:val="21"/>
        </w:rPr>
        <w:t> mm</w:t>
      </w:r>
      <w:r w:rsidRPr="00596904">
        <w:rPr>
          <w:rStyle w:val="nbchapter"/>
          <w:rFonts w:ascii="Arial" w:hAnsi="Arial"/>
          <w:color w:val="auto"/>
          <w:sz w:val="21"/>
          <w:szCs w:val="21"/>
        </w:rPr>
        <w:t xml:space="preserve"> bude v místě svislých konstrukcí sloupů a nosných stěn podpíraná pilotami. </w:t>
      </w:r>
      <w:r>
        <w:rPr>
          <w:rStyle w:val="nbchapter"/>
          <w:rFonts w:ascii="Arial" w:hAnsi="Arial"/>
          <w:color w:val="auto"/>
          <w:sz w:val="21"/>
          <w:szCs w:val="21"/>
        </w:rPr>
        <w:t>Spodní stavba a </w:t>
      </w:r>
      <w:r w:rsidRPr="00596904">
        <w:rPr>
          <w:rStyle w:val="nbchapter"/>
          <w:rFonts w:ascii="Arial" w:hAnsi="Arial"/>
          <w:color w:val="auto"/>
          <w:sz w:val="21"/>
          <w:szCs w:val="21"/>
        </w:rPr>
        <w:t>piloty jsou navrženy z železobetonu. Stěny jsou navrženy o tloušťce 300</w:t>
      </w:r>
      <w:r>
        <w:rPr>
          <w:rStyle w:val="nbchapter"/>
          <w:rFonts w:ascii="Arial" w:hAnsi="Arial"/>
          <w:color w:val="auto"/>
          <w:sz w:val="21"/>
          <w:szCs w:val="21"/>
        </w:rPr>
        <w:t> mm a </w:t>
      </w:r>
      <w:r w:rsidR="00431209">
        <w:rPr>
          <w:rStyle w:val="nbchapter"/>
          <w:rFonts w:ascii="Arial" w:hAnsi="Arial"/>
          <w:color w:val="auto"/>
          <w:sz w:val="21"/>
          <w:szCs w:val="21"/>
        </w:rPr>
        <w:t>budou v místě svislých sloupů</w:t>
      </w:r>
      <w:r w:rsidRPr="00596904">
        <w:rPr>
          <w:rStyle w:val="nbchapter"/>
          <w:rFonts w:ascii="Arial" w:hAnsi="Arial"/>
          <w:color w:val="auto"/>
          <w:sz w:val="21"/>
          <w:szCs w:val="21"/>
        </w:rPr>
        <w:t xml:space="preserve"> rozšířeny na 400</w:t>
      </w:r>
      <w:r>
        <w:rPr>
          <w:rStyle w:val="nbchapter"/>
          <w:rFonts w:ascii="Arial" w:hAnsi="Arial"/>
          <w:color w:val="auto"/>
          <w:sz w:val="21"/>
          <w:szCs w:val="21"/>
        </w:rPr>
        <w:t> </w:t>
      </w:r>
      <w:r w:rsidRPr="00596904">
        <w:rPr>
          <w:rStyle w:val="nbchapter"/>
          <w:rFonts w:ascii="Arial" w:hAnsi="Arial"/>
          <w:color w:val="auto"/>
          <w:sz w:val="21"/>
          <w:szCs w:val="21"/>
        </w:rPr>
        <w:t>mm. Vnitřní sloupy jsou uvažovány 400</w:t>
      </w:r>
      <w:r>
        <w:rPr>
          <w:rStyle w:val="nbchapter"/>
          <w:rFonts w:ascii="Arial" w:hAnsi="Arial"/>
          <w:color w:val="auto"/>
          <w:sz w:val="21"/>
          <w:szCs w:val="21"/>
        </w:rPr>
        <w:t> </w:t>
      </w:r>
      <w:r w:rsidRPr="00596904">
        <w:rPr>
          <w:rStyle w:val="nbchapter"/>
          <w:rFonts w:ascii="Arial" w:hAnsi="Arial"/>
          <w:color w:val="auto"/>
          <w:sz w:val="21"/>
          <w:szCs w:val="21"/>
        </w:rPr>
        <w:t>x</w:t>
      </w:r>
      <w:r>
        <w:rPr>
          <w:rStyle w:val="nbchapter"/>
          <w:rFonts w:ascii="Arial" w:hAnsi="Arial"/>
          <w:color w:val="auto"/>
          <w:sz w:val="21"/>
          <w:szCs w:val="21"/>
        </w:rPr>
        <w:t> </w:t>
      </w:r>
      <w:r w:rsidRPr="00596904">
        <w:rPr>
          <w:rStyle w:val="nbchapter"/>
          <w:rFonts w:ascii="Arial" w:hAnsi="Arial"/>
          <w:color w:val="auto"/>
          <w:sz w:val="21"/>
          <w:szCs w:val="21"/>
        </w:rPr>
        <w:t>400</w:t>
      </w:r>
      <w:r>
        <w:rPr>
          <w:rStyle w:val="nbchapter"/>
          <w:rFonts w:ascii="Arial" w:hAnsi="Arial"/>
          <w:color w:val="auto"/>
          <w:sz w:val="21"/>
          <w:szCs w:val="21"/>
        </w:rPr>
        <w:t> </w:t>
      </w:r>
      <w:r w:rsidRPr="00596904">
        <w:rPr>
          <w:rStyle w:val="nbchapter"/>
          <w:rFonts w:ascii="Arial" w:hAnsi="Arial"/>
          <w:color w:val="auto"/>
          <w:sz w:val="21"/>
          <w:szCs w:val="21"/>
        </w:rPr>
        <w:t>mm. Stropní deska nad ka</w:t>
      </w:r>
      <w:r>
        <w:rPr>
          <w:rStyle w:val="nbchapter"/>
          <w:rFonts w:ascii="Arial" w:hAnsi="Arial"/>
          <w:color w:val="auto"/>
          <w:sz w:val="21"/>
          <w:szCs w:val="21"/>
        </w:rPr>
        <w:t>belovým prostorem je navržena o </w:t>
      </w:r>
      <w:r w:rsidRPr="00596904">
        <w:rPr>
          <w:rStyle w:val="nbchapter"/>
          <w:rFonts w:ascii="Arial" w:hAnsi="Arial"/>
          <w:color w:val="auto"/>
          <w:sz w:val="21"/>
          <w:szCs w:val="21"/>
        </w:rPr>
        <w:t>tl.</w:t>
      </w:r>
      <w:r>
        <w:rPr>
          <w:rStyle w:val="nbchapter"/>
          <w:rFonts w:ascii="Arial" w:hAnsi="Arial"/>
          <w:color w:val="auto"/>
          <w:sz w:val="21"/>
          <w:szCs w:val="21"/>
        </w:rPr>
        <w:t> </w:t>
      </w:r>
      <w:r w:rsidRPr="00596904">
        <w:rPr>
          <w:rStyle w:val="nbchapter"/>
          <w:rFonts w:ascii="Arial" w:hAnsi="Arial"/>
          <w:color w:val="auto"/>
          <w:sz w:val="21"/>
          <w:szCs w:val="21"/>
        </w:rPr>
        <w:t>250</w:t>
      </w:r>
      <w:r>
        <w:rPr>
          <w:rStyle w:val="nbchapter"/>
          <w:rFonts w:ascii="Arial" w:hAnsi="Arial"/>
          <w:color w:val="auto"/>
          <w:sz w:val="21"/>
          <w:szCs w:val="21"/>
        </w:rPr>
        <w:t> </w:t>
      </w:r>
      <w:r w:rsidRPr="00596904">
        <w:rPr>
          <w:rStyle w:val="nbchapter"/>
          <w:rFonts w:ascii="Arial" w:hAnsi="Arial"/>
          <w:color w:val="auto"/>
          <w:sz w:val="21"/>
          <w:szCs w:val="21"/>
        </w:rPr>
        <w:t>mm a je zesílena pomocí trámů 250</w:t>
      </w:r>
      <w:r>
        <w:rPr>
          <w:rStyle w:val="nbchapter"/>
          <w:rFonts w:ascii="Arial" w:hAnsi="Arial"/>
          <w:color w:val="auto"/>
          <w:sz w:val="21"/>
          <w:szCs w:val="21"/>
        </w:rPr>
        <w:t> </w:t>
      </w:r>
      <w:r w:rsidRPr="00596904">
        <w:rPr>
          <w:rStyle w:val="nbchapter"/>
          <w:rFonts w:ascii="Arial" w:hAnsi="Arial"/>
          <w:color w:val="auto"/>
          <w:sz w:val="21"/>
          <w:szCs w:val="21"/>
        </w:rPr>
        <w:t xml:space="preserve">mm pod spodní hranu desky. </w:t>
      </w:r>
    </w:p>
    <w:p w:rsidR="00CF116A" w:rsidRDefault="00596904" w:rsidP="00596904">
      <w:pPr>
        <w:keepNext w:val="0"/>
        <w:widowControl w:val="0"/>
        <w:spacing w:after="0"/>
        <w:rPr>
          <w:rStyle w:val="nbchapter"/>
          <w:rFonts w:ascii="Arial" w:hAnsi="Arial"/>
          <w:color w:val="auto"/>
          <w:sz w:val="21"/>
          <w:szCs w:val="21"/>
        </w:rPr>
      </w:pPr>
      <w:r w:rsidRPr="00596904">
        <w:rPr>
          <w:rStyle w:val="nbchapter"/>
          <w:rFonts w:ascii="Arial" w:hAnsi="Arial"/>
          <w:color w:val="auto"/>
          <w:sz w:val="21"/>
          <w:szCs w:val="21"/>
        </w:rPr>
        <w:lastRenderedPageBreak/>
        <w:t>Stropní deska bude značně oslabena sdruženými otvory pro kabely. V úrovni terasy zásobování přechází stropní deska do exteriéru jako konzola. Horní stavba je uvažována jako monolitický ŽB skelet. Rozměry sloupů jsou</w:t>
      </w:r>
      <w:r w:rsidR="00CF116A">
        <w:rPr>
          <w:rStyle w:val="nbchapter"/>
          <w:rFonts w:ascii="Arial" w:hAnsi="Arial"/>
          <w:color w:val="auto"/>
          <w:sz w:val="21"/>
          <w:szCs w:val="21"/>
        </w:rPr>
        <w:t xml:space="preserve"> 400x 400mm a </w:t>
      </w:r>
      <w:r w:rsidRPr="00596904">
        <w:rPr>
          <w:rStyle w:val="nbchapter"/>
          <w:rFonts w:ascii="Arial" w:hAnsi="Arial"/>
          <w:color w:val="auto"/>
          <w:sz w:val="21"/>
          <w:szCs w:val="21"/>
        </w:rPr>
        <w:t>trámů 400</w:t>
      </w:r>
      <w:r>
        <w:rPr>
          <w:rStyle w:val="nbchapter"/>
          <w:rFonts w:ascii="Arial" w:hAnsi="Arial"/>
          <w:color w:val="auto"/>
          <w:sz w:val="21"/>
          <w:szCs w:val="21"/>
        </w:rPr>
        <w:t> </w:t>
      </w:r>
      <w:r w:rsidRPr="00596904">
        <w:rPr>
          <w:rStyle w:val="nbchapter"/>
          <w:rFonts w:ascii="Arial" w:hAnsi="Arial"/>
          <w:color w:val="auto"/>
          <w:sz w:val="21"/>
          <w:szCs w:val="21"/>
        </w:rPr>
        <w:t>x</w:t>
      </w:r>
      <w:r>
        <w:rPr>
          <w:rStyle w:val="nbchapter"/>
          <w:rFonts w:ascii="Arial" w:hAnsi="Arial"/>
          <w:color w:val="auto"/>
          <w:sz w:val="21"/>
          <w:szCs w:val="21"/>
        </w:rPr>
        <w:t> </w:t>
      </w:r>
      <w:r w:rsidRPr="00596904">
        <w:rPr>
          <w:rStyle w:val="nbchapter"/>
          <w:rFonts w:ascii="Arial" w:hAnsi="Arial"/>
          <w:color w:val="auto"/>
          <w:sz w:val="21"/>
          <w:szCs w:val="21"/>
        </w:rPr>
        <w:t>450</w:t>
      </w:r>
      <w:r>
        <w:rPr>
          <w:rStyle w:val="nbchapter"/>
          <w:rFonts w:ascii="Arial" w:hAnsi="Arial"/>
          <w:color w:val="auto"/>
          <w:sz w:val="21"/>
          <w:szCs w:val="21"/>
        </w:rPr>
        <w:t> </w:t>
      </w:r>
      <w:r w:rsidRPr="00596904">
        <w:rPr>
          <w:rStyle w:val="nbchapter"/>
          <w:rFonts w:ascii="Arial" w:hAnsi="Arial"/>
          <w:color w:val="auto"/>
          <w:sz w:val="21"/>
          <w:szCs w:val="21"/>
        </w:rPr>
        <w:t>mm. Alternativně lze horní stavbu uvažovat i jako ocelovou.</w:t>
      </w:r>
    </w:p>
    <w:p w:rsidR="00675502" w:rsidRPr="00596904" w:rsidRDefault="00596904" w:rsidP="00CF116A">
      <w:pPr>
        <w:keepNext w:val="0"/>
        <w:keepLines w:val="0"/>
        <w:widowControl w:val="0"/>
        <w:spacing w:after="0"/>
      </w:pPr>
      <w:r w:rsidRPr="00596904">
        <w:rPr>
          <w:rStyle w:val="nbchapter"/>
          <w:rFonts w:ascii="Arial" w:hAnsi="Arial"/>
          <w:color w:val="auto"/>
          <w:sz w:val="21"/>
          <w:szCs w:val="21"/>
        </w:rPr>
        <w:t>Podlaha je tvořena samotnou ŽB deskou, podlaha v rozvodnách s nevodivou nášlapnou vrstvou. Nosná konstrukce pultové střechy bude z ocelových vazníků na rozpětí 12,5 m. Na vazníky budou uloženy profilované</w:t>
      </w:r>
      <w:r>
        <w:rPr>
          <w:rStyle w:val="nbchapter"/>
          <w:rFonts w:ascii="Arial" w:hAnsi="Arial"/>
          <w:color w:val="auto"/>
          <w:sz w:val="21"/>
          <w:szCs w:val="21"/>
        </w:rPr>
        <w:t xml:space="preserve"> plechy výšky 160 mm doplněné o </w:t>
      </w:r>
      <w:r w:rsidRPr="00596904">
        <w:rPr>
          <w:rStyle w:val="nbchapter"/>
          <w:rFonts w:ascii="Arial" w:hAnsi="Arial"/>
          <w:color w:val="auto"/>
          <w:sz w:val="21"/>
          <w:szCs w:val="21"/>
        </w:rPr>
        <w:t xml:space="preserve">parozábranu, tepelnou izolaci a hydroizolaci. Obvodový plášť bude montovaný ze systémových zateplených panelů barvy dle investora s tepelnou izolací tl. 150 mm kotvených do nosné konstrukce. Vnitřní dělící konstrukce budou </w:t>
      </w:r>
      <w:r>
        <w:rPr>
          <w:rStyle w:val="nbchapter"/>
          <w:rFonts w:ascii="Arial" w:hAnsi="Arial"/>
          <w:color w:val="auto"/>
          <w:sz w:val="21"/>
          <w:szCs w:val="21"/>
        </w:rPr>
        <w:t>buď zděné z </w:t>
      </w:r>
      <w:r w:rsidRPr="00596904">
        <w:rPr>
          <w:rStyle w:val="nbchapter"/>
          <w:rFonts w:ascii="Arial" w:hAnsi="Arial"/>
          <w:color w:val="auto"/>
          <w:sz w:val="21"/>
          <w:szCs w:val="21"/>
        </w:rPr>
        <w:t>keramických cihel, nebo ze sendvičových panelů s výplní z minerální vaty. Výplně otvorů v obvodových stěnách budou ocelové.</w:t>
      </w:r>
      <w:r w:rsidRPr="00596904">
        <w:t xml:space="preserve"> </w:t>
      </w:r>
    </w:p>
    <w:p w:rsidR="00596904" w:rsidRDefault="00596904" w:rsidP="00CF116A">
      <w:pPr>
        <w:keepNext w:val="0"/>
        <w:keepLines w:val="0"/>
        <w:widowControl w:val="0"/>
        <w:spacing w:after="0"/>
      </w:pPr>
      <w:r w:rsidRPr="00596904">
        <w:t>Zastavěná plocha objektu bude činit 356 m</w:t>
      </w:r>
      <w:r w:rsidRPr="00596904">
        <w:rPr>
          <w:vertAlign w:val="superscript"/>
        </w:rPr>
        <w:t>2</w:t>
      </w:r>
      <w:r w:rsidRPr="00596904">
        <w:t>, obestavěný prostor bude 2672 m</w:t>
      </w:r>
      <w:r w:rsidRPr="00596904">
        <w:rPr>
          <w:vertAlign w:val="superscript"/>
        </w:rPr>
        <w:t>3</w:t>
      </w:r>
      <w:r w:rsidRPr="00596904">
        <w:t>, celková hrubá podlažní plocha objektu bude 678 m</w:t>
      </w:r>
      <w:r w:rsidRPr="00596904">
        <w:rPr>
          <w:vertAlign w:val="superscript"/>
        </w:rPr>
        <w:t>2</w:t>
      </w:r>
      <w:r w:rsidRPr="00596904">
        <w:t>.</w:t>
      </w:r>
    </w:p>
    <w:p w:rsidR="00CF116A" w:rsidRDefault="00CF116A" w:rsidP="00CF116A">
      <w:pPr>
        <w:keepNext w:val="0"/>
        <w:keepLines w:val="0"/>
        <w:widowControl w:val="0"/>
        <w:spacing w:after="0"/>
      </w:pPr>
    </w:p>
    <w:p w:rsidR="00CF116A" w:rsidRDefault="00431209" w:rsidP="00CF116A">
      <w:pPr>
        <w:spacing w:after="0"/>
        <w:rPr>
          <w:b/>
          <w:i/>
        </w:rPr>
      </w:pPr>
      <w:r>
        <w:rPr>
          <w:b/>
          <w:i/>
        </w:rPr>
        <w:t>Vytápění</w:t>
      </w:r>
      <w:r w:rsidR="00CF116A">
        <w:rPr>
          <w:b/>
          <w:i/>
        </w:rPr>
        <w:t xml:space="preserve"> a větrání</w:t>
      </w:r>
    </w:p>
    <w:p w:rsidR="00CF116A" w:rsidRDefault="00CF116A" w:rsidP="00CF116A">
      <w:pPr>
        <w:keepLines w:val="0"/>
        <w:spacing w:after="0"/>
        <w:rPr>
          <w:u w:val="single"/>
        </w:rPr>
      </w:pPr>
      <w:r>
        <w:t>Prostor elektro rozvodny je větrán přetlakově (odvod tepelné zátěže). Větrání zajišťuje přívodní ventilátor, za ventilátor bude osazen filtr, odvod je zajištěn přetlakem přes potrubí pod stropem s osazenou ruční klapkou. Spínání je zajištěno v závislosti na teplotě v prostoru.</w:t>
      </w:r>
    </w:p>
    <w:p w:rsidR="00CF116A" w:rsidRPr="006E27FB" w:rsidRDefault="00CF116A" w:rsidP="00CF116A">
      <w:r w:rsidRPr="006E27FB">
        <w:t xml:space="preserve">Vytápění zajištuje </w:t>
      </w:r>
      <w:r>
        <w:t xml:space="preserve">temperování prostoru v době odstávky na </w:t>
      </w:r>
      <w:r w:rsidRPr="0017624C">
        <w:t>5°C</w:t>
      </w:r>
      <w:r>
        <w:t>.</w:t>
      </w:r>
    </w:p>
    <w:p w:rsidR="00CF116A" w:rsidRPr="0017624C" w:rsidRDefault="00CF116A" w:rsidP="00CF116A">
      <w:pPr>
        <w:spacing w:after="0"/>
      </w:pPr>
      <w:r w:rsidRPr="0017624C">
        <w:t>Parametry pro návrh vytápění a větrání jsou:</w:t>
      </w:r>
    </w:p>
    <w:p w:rsidR="00CF116A" w:rsidRPr="0017624C" w:rsidRDefault="00CF116A" w:rsidP="00CF116A">
      <w:pPr>
        <w:tabs>
          <w:tab w:val="left" w:pos="6237"/>
        </w:tabs>
        <w:spacing w:after="0"/>
      </w:pPr>
      <w:r w:rsidRPr="0017624C">
        <w:t>Vnitřní výpočtová teplota pro návrh vytápění</w:t>
      </w:r>
      <w:r w:rsidRPr="0017624C">
        <w:tab/>
        <w:t>5°C</w:t>
      </w:r>
    </w:p>
    <w:p w:rsidR="00CF116A" w:rsidRPr="0017624C" w:rsidRDefault="00CF116A" w:rsidP="00CF116A">
      <w:pPr>
        <w:tabs>
          <w:tab w:val="left" w:pos="6237"/>
        </w:tabs>
        <w:spacing w:after="0"/>
      </w:pPr>
      <w:r w:rsidRPr="0017624C">
        <w:t xml:space="preserve">Výměna vzduchu </w:t>
      </w:r>
      <w:r w:rsidRPr="0017624C">
        <w:tab/>
        <w:t>0,5 x /hod</w:t>
      </w:r>
    </w:p>
    <w:p w:rsidR="00CF116A" w:rsidRPr="0017624C" w:rsidRDefault="00CF116A" w:rsidP="00CF116A">
      <w:pPr>
        <w:tabs>
          <w:tab w:val="left" w:pos="6237"/>
        </w:tabs>
        <w:spacing w:after="120"/>
      </w:pPr>
      <w:r w:rsidRPr="0017624C">
        <w:t>Tepelná ztráta objektu včetně větrání</w:t>
      </w:r>
      <w:r w:rsidRPr="0017624C">
        <w:tab/>
        <w:t>2</w:t>
      </w:r>
      <w:r>
        <w:t>5</w:t>
      </w:r>
      <w:r w:rsidRPr="0017624C">
        <w:t xml:space="preserve"> kW</w:t>
      </w:r>
    </w:p>
    <w:p w:rsidR="00CF116A" w:rsidRPr="0017624C" w:rsidRDefault="00CF116A" w:rsidP="00CF116A">
      <w:pPr>
        <w:tabs>
          <w:tab w:val="left" w:pos="6237"/>
        </w:tabs>
        <w:spacing w:after="0"/>
      </w:pPr>
      <w:r w:rsidRPr="0017624C">
        <w:t>Elektro rozvodna:</w:t>
      </w:r>
    </w:p>
    <w:p w:rsidR="00CF116A" w:rsidRDefault="00CF116A" w:rsidP="00CF116A">
      <w:pPr>
        <w:tabs>
          <w:tab w:val="left" w:pos="3402"/>
        </w:tabs>
        <w:spacing w:after="0"/>
        <w:ind w:left="6237" w:hanging="5103"/>
        <w:jc w:val="left"/>
      </w:pPr>
      <w:r w:rsidRPr="0017624C">
        <w:t>Typ vytápění</w:t>
      </w:r>
      <w:r w:rsidRPr="0017624C">
        <w:tab/>
        <w:t>elektrická přímotopná tělesa</w:t>
      </w:r>
    </w:p>
    <w:p w:rsidR="00CF116A" w:rsidRDefault="00CF116A" w:rsidP="00B07EC0">
      <w:pPr>
        <w:tabs>
          <w:tab w:val="left" w:pos="3402"/>
        </w:tabs>
        <w:spacing w:after="120"/>
        <w:ind w:left="6237" w:hanging="5103"/>
        <w:jc w:val="left"/>
      </w:pPr>
      <w:r w:rsidRPr="0017624C">
        <w:t>Zdroj tepla</w:t>
      </w:r>
      <w:r w:rsidRPr="0017624C">
        <w:tab/>
        <w:t>elektrická energie</w:t>
      </w:r>
    </w:p>
    <w:p w:rsidR="00425CEC" w:rsidRPr="0017624C" w:rsidRDefault="00B07EC0" w:rsidP="00425CEC">
      <w:pPr>
        <w:tabs>
          <w:tab w:val="left" w:pos="3402"/>
        </w:tabs>
        <w:spacing w:after="240"/>
        <w:jc w:val="left"/>
      </w:pPr>
      <w:r w:rsidRPr="00431209">
        <w:t>Rozvodna MaR a SKŘ a místnost analyzátorů budou klimatizovány.</w:t>
      </w:r>
    </w:p>
    <w:p w:rsidR="00447108" w:rsidRDefault="00447108" w:rsidP="00447108">
      <w:pPr>
        <w:spacing w:after="0"/>
        <w:rPr>
          <w:rStyle w:val="Blue"/>
        </w:rPr>
      </w:pPr>
      <w:r>
        <w:rPr>
          <w:rStyle w:val="Blue"/>
        </w:rPr>
        <w:t>SO 04 Výroba a expedice energosádrovce</w:t>
      </w:r>
    </w:p>
    <w:p w:rsidR="00447108" w:rsidRDefault="00447108" w:rsidP="00447108">
      <w:pPr>
        <w:keepLines w:val="0"/>
        <w:spacing w:after="0"/>
        <w:rPr>
          <w:rStyle w:val="nbchapter"/>
          <w:rFonts w:ascii="Arial" w:hAnsi="Arial"/>
          <w:color w:val="auto"/>
          <w:sz w:val="21"/>
          <w:szCs w:val="21"/>
        </w:rPr>
      </w:pPr>
      <w:r w:rsidRPr="00447108">
        <w:rPr>
          <w:rStyle w:val="nbchapter"/>
          <w:rFonts w:ascii="Arial" w:hAnsi="Arial"/>
          <w:color w:val="auto"/>
          <w:sz w:val="21"/>
          <w:szCs w:val="21"/>
        </w:rPr>
        <w:t xml:space="preserve">Tato třípodlažní ocelová montovaná hala má </w:t>
      </w:r>
      <w:r>
        <w:rPr>
          <w:rStyle w:val="nbchapter"/>
          <w:rFonts w:ascii="Arial" w:hAnsi="Arial"/>
          <w:color w:val="auto"/>
          <w:sz w:val="21"/>
          <w:szCs w:val="21"/>
        </w:rPr>
        <w:t>půdorysné rozměry 19 x 28,5 m a </w:t>
      </w:r>
      <w:r w:rsidRPr="00447108">
        <w:rPr>
          <w:rStyle w:val="nbchapter"/>
          <w:rFonts w:ascii="Arial" w:hAnsi="Arial"/>
          <w:color w:val="auto"/>
          <w:sz w:val="21"/>
          <w:szCs w:val="21"/>
        </w:rPr>
        <w:t>výšku cca 18</w:t>
      </w:r>
      <w:r>
        <w:rPr>
          <w:rStyle w:val="nbchapter"/>
          <w:rFonts w:ascii="Arial" w:hAnsi="Arial"/>
          <w:color w:val="auto"/>
          <w:sz w:val="21"/>
          <w:szCs w:val="21"/>
        </w:rPr>
        <w:t> </w:t>
      </w:r>
      <w:r w:rsidRPr="00447108">
        <w:rPr>
          <w:rStyle w:val="nbchapter"/>
          <w:rFonts w:ascii="Arial" w:hAnsi="Arial"/>
          <w:color w:val="auto"/>
          <w:sz w:val="21"/>
          <w:szCs w:val="21"/>
        </w:rPr>
        <w:t>m. Opláštění tvoří zateplené sendvičové panely. Objekt je vybaven vzduchotechnikou. V prvním nadzemním podla</w:t>
      </w:r>
      <w:r>
        <w:rPr>
          <w:rStyle w:val="nbchapter"/>
          <w:rFonts w:ascii="Arial" w:hAnsi="Arial"/>
          <w:color w:val="auto"/>
          <w:sz w:val="21"/>
          <w:szCs w:val="21"/>
        </w:rPr>
        <w:t>ží se nachází čerpací stanice s </w:t>
      </w:r>
      <w:r w:rsidRPr="00447108">
        <w:rPr>
          <w:rStyle w:val="nbchapter"/>
          <w:rFonts w:ascii="Arial" w:hAnsi="Arial"/>
          <w:color w:val="auto"/>
          <w:sz w:val="21"/>
          <w:szCs w:val="21"/>
        </w:rPr>
        <w:t>odstředivými čerpadly a schodištěm. V části podlaží přiléhající ke komunikaci je vytvořeno expediční místo energosádrovce, jedná se o zastřešený záliv ze stávající komunikace, aby přistavený dopravní prostředek k odvozu energosádrovce neblokoval průjezd ostatních vozidel. V druhém nadzemním podlaží jsou situovány dvě vakuové stanice a výdejní silo energosádrovce se šnekovým dnem o objemu 60</w:t>
      </w:r>
      <w:r>
        <w:rPr>
          <w:rStyle w:val="nbchapter"/>
          <w:rFonts w:ascii="Arial" w:hAnsi="Arial"/>
          <w:color w:val="auto"/>
          <w:sz w:val="21"/>
          <w:szCs w:val="21"/>
        </w:rPr>
        <w:t> </w:t>
      </w:r>
      <w:r w:rsidRPr="00447108">
        <w:rPr>
          <w:rStyle w:val="nbchapter"/>
          <w:rFonts w:ascii="Arial" w:hAnsi="Arial"/>
          <w:color w:val="auto"/>
          <w:sz w:val="21"/>
          <w:szCs w:val="21"/>
        </w:rPr>
        <w:t>m</w:t>
      </w:r>
      <w:r w:rsidRPr="00447108">
        <w:rPr>
          <w:rStyle w:val="nbchapter"/>
          <w:rFonts w:ascii="Arial" w:hAnsi="Arial"/>
          <w:color w:val="auto"/>
          <w:sz w:val="21"/>
          <w:szCs w:val="21"/>
          <w:vertAlign w:val="superscript"/>
        </w:rPr>
        <w:t>3</w:t>
      </w:r>
      <w:r w:rsidRPr="00447108">
        <w:rPr>
          <w:rStyle w:val="nbchapter"/>
          <w:rFonts w:ascii="Arial" w:hAnsi="Arial"/>
          <w:color w:val="auto"/>
          <w:sz w:val="21"/>
          <w:szCs w:val="21"/>
        </w:rPr>
        <w:t>. Silo prostupuje do třetího nadzemního podlaží, na kterém je umístěn vakuový filtr, odsávající přebytečnou vod</w:t>
      </w:r>
      <w:r>
        <w:rPr>
          <w:rStyle w:val="nbchapter"/>
          <w:rFonts w:ascii="Arial" w:hAnsi="Arial"/>
          <w:color w:val="auto"/>
          <w:sz w:val="21"/>
          <w:szCs w:val="21"/>
        </w:rPr>
        <w:t>u ze sádrovcové suspenze 55%, a </w:t>
      </w:r>
      <w:r w:rsidRPr="00447108">
        <w:rPr>
          <w:rStyle w:val="nbchapter"/>
          <w:rFonts w:ascii="Arial" w:hAnsi="Arial"/>
          <w:color w:val="auto"/>
          <w:sz w:val="21"/>
          <w:szCs w:val="21"/>
        </w:rPr>
        <w:t>vyrábějící tak výsledný produkt energosádrovec. K dopravě energosádrovce do výdejního sila slouží pásový dopravník. V objektu výroby energosádrovce jsou rovněž umístěna dopravní čerpadla sádrovce 55% dopravující sádrovec potrubím do objektu míchacího centra k výrobě stabilizát</w:t>
      </w:r>
      <w:r>
        <w:rPr>
          <w:rStyle w:val="nbchapter"/>
          <w:rFonts w:ascii="Arial" w:hAnsi="Arial"/>
          <w:color w:val="auto"/>
          <w:sz w:val="21"/>
          <w:szCs w:val="21"/>
        </w:rPr>
        <w:t>u. Dále je odtud čerpána voda z </w:t>
      </w:r>
      <w:r w:rsidRPr="00447108">
        <w:rPr>
          <w:rStyle w:val="nbchapter"/>
          <w:rFonts w:ascii="Arial" w:hAnsi="Arial"/>
          <w:color w:val="auto"/>
          <w:sz w:val="21"/>
          <w:szCs w:val="21"/>
        </w:rPr>
        <w:t>nádrže shromažďovací vody do odsiřování nebo do objektu výroby vápencové suspenze. Součástí objektu v přízemí je záliv pro expedici energosádrovce na nákladní automobily. Z konstrukčního hlediska se jedná o skelet v rastru 3</w:t>
      </w:r>
      <w:r>
        <w:rPr>
          <w:rStyle w:val="nbchapter"/>
          <w:rFonts w:ascii="Arial" w:hAnsi="Arial"/>
          <w:color w:val="auto"/>
          <w:sz w:val="21"/>
          <w:szCs w:val="21"/>
        </w:rPr>
        <w:t> </w:t>
      </w:r>
      <w:r w:rsidRPr="00447108">
        <w:rPr>
          <w:rStyle w:val="nbchapter"/>
          <w:rFonts w:ascii="Arial" w:hAnsi="Arial"/>
          <w:color w:val="auto"/>
          <w:sz w:val="21"/>
          <w:szCs w:val="21"/>
        </w:rPr>
        <w:t>x 6,1m / 5</w:t>
      </w:r>
      <w:r>
        <w:rPr>
          <w:rStyle w:val="nbchapter"/>
          <w:rFonts w:ascii="Arial" w:hAnsi="Arial"/>
          <w:color w:val="auto"/>
          <w:sz w:val="21"/>
          <w:szCs w:val="21"/>
        </w:rPr>
        <w:t> </w:t>
      </w:r>
      <w:r w:rsidRPr="00447108">
        <w:rPr>
          <w:rStyle w:val="nbchapter"/>
          <w:rFonts w:ascii="Arial" w:hAnsi="Arial"/>
          <w:color w:val="auto"/>
          <w:sz w:val="21"/>
          <w:szCs w:val="21"/>
        </w:rPr>
        <w:t>x 5,0</w:t>
      </w:r>
      <w:r>
        <w:rPr>
          <w:rStyle w:val="nbchapter"/>
          <w:rFonts w:ascii="Arial" w:hAnsi="Arial"/>
          <w:color w:val="auto"/>
          <w:sz w:val="21"/>
          <w:szCs w:val="21"/>
        </w:rPr>
        <w:t> </w:t>
      </w:r>
      <w:r w:rsidRPr="00447108">
        <w:rPr>
          <w:rStyle w:val="nbchapter"/>
          <w:rFonts w:ascii="Arial" w:hAnsi="Arial"/>
          <w:color w:val="auto"/>
          <w:sz w:val="21"/>
          <w:szCs w:val="21"/>
        </w:rPr>
        <w:t>m + 1</w:t>
      </w:r>
      <w:r>
        <w:rPr>
          <w:rStyle w:val="nbchapter"/>
          <w:rFonts w:ascii="Arial" w:hAnsi="Arial"/>
          <w:color w:val="auto"/>
          <w:sz w:val="21"/>
          <w:szCs w:val="21"/>
        </w:rPr>
        <w:t> </w:t>
      </w:r>
      <w:r w:rsidRPr="00447108">
        <w:rPr>
          <w:rStyle w:val="nbchapter"/>
          <w:rFonts w:ascii="Arial" w:hAnsi="Arial"/>
          <w:color w:val="auto"/>
          <w:sz w:val="21"/>
          <w:szCs w:val="21"/>
        </w:rPr>
        <w:t>x 2,8</w:t>
      </w:r>
      <w:r>
        <w:rPr>
          <w:rStyle w:val="nbchapter"/>
          <w:rFonts w:ascii="Arial" w:hAnsi="Arial"/>
          <w:color w:val="auto"/>
          <w:sz w:val="21"/>
          <w:szCs w:val="21"/>
        </w:rPr>
        <w:t> </w:t>
      </w:r>
      <w:r w:rsidRPr="00447108">
        <w:rPr>
          <w:rStyle w:val="nbchapter"/>
          <w:rFonts w:ascii="Arial" w:hAnsi="Arial"/>
          <w:color w:val="auto"/>
          <w:sz w:val="21"/>
          <w:szCs w:val="21"/>
        </w:rPr>
        <w:t xml:space="preserve">m. Konstrukce </w:t>
      </w:r>
      <w:r w:rsidR="00431209">
        <w:rPr>
          <w:rStyle w:val="nbchapter"/>
          <w:rFonts w:ascii="Arial" w:hAnsi="Arial"/>
          <w:color w:val="auto"/>
          <w:sz w:val="21"/>
          <w:szCs w:val="21"/>
        </w:rPr>
        <w:t xml:space="preserve">je </w:t>
      </w:r>
      <w:r w:rsidRPr="00447108">
        <w:rPr>
          <w:rStyle w:val="nbchapter"/>
          <w:rFonts w:ascii="Arial" w:hAnsi="Arial"/>
          <w:color w:val="auto"/>
          <w:sz w:val="21"/>
          <w:szCs w:val="21"/>
        </w:rPr>
        <w:t>ocelová z ocelových válcovaných profilů.</w:t>
      </w:r>
    </w:p>
    <w:p w:rsidR="00447108" w:rsidRPr="00447108" w:rsidRDefault="00447108" w:rsidP="00447108">
      <w:pPr>
        <w:keepLines w:val="0"/>
        <w:spacing w:after="0"/>
      </w:pPr>
      <w:r w:rsidRPr="00447108">
        <w:rPr>
          <w:rStyle w:val="nbchapter"/>
          <w:rFonts w:ascii="Arial" w:hAnsi="Arial"/>
          <w:color w:val="auto"/>
          <w:sz w:val="21"/>
          <w:szCs w:val="21"/>
        </w:rPr>
        <w:t xml:space="preserve">Založení je navrženo pomocí základových patek propojených pomocí trámů do monolitického roštu. Ten bude v místě svislých stěn a sloupů podepřen pomocí pilot. </w:t>
      </w:r>
      <w:r w:rsidRPr="00447108">
        <w:rPr>
          <w:rStyle w:val="nbchapter"/>
          <w:rFonts w:ascii="Arial" w:hAnsi="Arial"/>
          <w:color w:val="auto"/>
          <w:sz w:val="21"/>
          <w:szCs w:val="21"/>
        </w:rPr>
        <w:lastRenderedPageBreak/>
        <w:t>Piloty jsou navrženy z železobetonu.  Podlahová deska o tl. 250</w:t>
      </w:r>
      <w:r>
        <w:rPr>
          <w:rStyle w:val="nbchapter"/>
          <w:rFonts w:ascii="Arial" w:hAnsi="Arial"/>
          <w:color w:val="auto"/>
          <w:sz w:val="21"/>
          <w:szCs w:val="21"/>
        </w:rPr>
        <w:t xml:space="preserve"> mm </w:t>
      </w:r>
      <w:r w:rsidRPr="00447108">
        <w:rPr>
          <w:rStyle w:val="nbchapter"/>
          <w:rFonts w:ascii="Arial" w:hAnsi="Arial"/>
          <w:color w:val="auto"/>
          <w:sz w:val="21"/>
          <w:szCs w:val="21"/>
        </w:rPr>
        <w:t>a rovněž základový rošt jsou navrženy z ŽB. Konstrukce stropů nad 1</w:t>
      </w:r>
      <w:r>
        <w:rPr>
          <w:rStyle w:val="nbchapter"/>
          <w:rFonts w:ascii="Arial" w:hAnsi="Arial"/>
          <w:color w:val="auto"/>
          <w:sz w:val="21"/>
          <w:szCs w:val="21"/>
        </w:rPr>
        <w:t> </w:t>
      </w:r>
      <w:r w:rsidRPr="00447108">
        <w:rPr>
          <w:rStyle w:val="nbchapter"/>
          <w:rFonts w:ascii="Arial" w:hAnsi="Arial"/>
          <w:color w:val="auto"/>
          <w:sz w:val="21"/>
          <w:szCs w:val="21"/>
        </w:rPr>
        <w:t>NP a 2</w:t>
      </w:r>
      <w:r>
        <w:rPr>
          <w:rStyle w:val="nbchapter"/>
          <w:rFonts w:ascii="Arial" w:hAnsi="Arial"/>
          <w:color w:val="auto"/>
          <w:sz w:val="21"/>
          <w:szCs w:val="21"/>
        </w:rPr>
        <w:t> </w:t>
      </w:r>
      <w:r w:rsidRPr="00447108">
        <w:rPr>
          <w:rStyle w:val="nbchapter"/>
          <w:rFonts w:ascii="Arial" w:hAnsi="Arial"/>
          <w:color w:val="auto"/>
          <w:sz w:val="21"/>
          <w:szCs w:val="21"/>
        </w:rPr>
        <w:t>NP je uvažována jako plechobetonová. Mezi příčné ocelové rámy jsou vkládány stropnice z ocelových válcovaných profilů HEA/HEB. Na ně bude jako ztracené bednění osazen trapézový plech s výškou vlny 65</w:t>
      </w:r>
      <w:r>
        <w:rPr>
          <w:rStyle w:val="nbchapter"/>
          <w:rFonts w:ascii="Arial" w:hAnsi="Arial"/>
          <w:color w:val="auto"/>
          <w:sz w:val="21"/>
          <w:szCs w:val="21"/>
        </w:rPr>
        <w:t> </w:t>
      </w:r>
      <w:r w:rsidRPr="00447108">
        <w:rPr>
          <w:rStyle w:val="nbchapter"/>
          <w:rFonts w:ascii="Arial" w:hAnsi="Arial"/>
          <w:color w:val="auto"/>
          <w:sz w:val="21"/>
          <w:szCs w:val="21"/>
        </w:rPr>
        <w:t>mm a tloušťkou 1</w:t>
      </w:r>
      <w:r>
        <w:rPr>
          <w:rStyle w:val="nbchapter"/>
          <w:rFonts w:ascii="Arial" w:hAnsi="Arial"/>
          <w:color w:val="auto"/>
          <w:sz w:val="21"/>
          <w:szCs w:val="21"/>
        </w:rPr>
        <w:t> </w:t>
      </w:r>
      <w:r w:rsidRPr="00447108">
        <w:rPr>
          <w:rStyle w:val="nbchapter"/>
          <w:rFonts w:ascii="Arial" w:hAnsi="Arial"/>
          <w:color w:val="auto"/>
          <w:sz w:val="21"/>
          <w:szCs w:val="21"/>
        </w:rPr>
        <w:t>mm</w:t>
      </w:r>
      <w:r>
        <w:rPr>
          <w:rStyle w:val="nbchapter"/>
          <w:rFonts w:ascii="Arial" w:hAnsi="Arial"/>
          <w:color w:val="auto"/>
          <w:sz w:val="21"/>
          <w:szCs w:val="21"/>
        </w:rPr>
        <w:t>,</w:t>
      </w:r>
      <w:r w:rsidRPr="00447108">
        <w:rPr>
          <w:rStyle w:val="nbchapter"/>
          <w:rFonts w:ascii="Arial" w:hAnsi="Arial"/>
          <w:color w:val="auto"/>
          <w:sz w:val="21"/>
          <w:szCs w:val="21"/>
        </w:rPr>
        <w:t xml:space="preserve"> na který se provede železobetonová deska 150</w:t>
      </w:r>
      <w:r>
        <w:rPr>
          <w:rStyle w:val="nbchapter"/>
          <w:rFonts w:ascii="Arial" w:hAnsi="Arial"/>
          <w:color w:val="auto"/>
          <w:sz w:val="21"/>
          <w:szCs w:val="21"/>
        </w:rPr>
        <w:t> mm nad vlnu plechů.</w:t>
      </w:r>
      <w:r w:rsidRPr="00447108">
        <w:rPr>
          <w:rStyle w:val="nbchapter"/>
          <w:rFonts w:ascii="Arial" w:hAnsi="Arial"/>
          <w:color w:val="auto"/>
          <w:sz w:val="21"/>
          <w:szCs w:val="21"/>
        </w:rPr>
        <w:t xml:space="preserve"> Plechobetonová deska bude z betonu C 25/30 a bude vyztužena vázanou výztuží ve vlnách při spodním povrchu a sítěmi KARI při horním povrchu. Podlaha je tvořena samotnou ŽB deskou. </w:t>
      </w:r>
      <w:r w:rsidRPr="00447108">
        <w:t xml:space="preserve">Nosná konstrukce střechy bude z ocelových vazníků na rozpětí 19 m. Na vazníky budou uloženy profilované plechy výšky 160 mm doplněné o parozábranu, tepelnou izolaci a hydroizolaci. Obvodový plášť bude montovaný ze </w:t>
      </w:r>
      <w:r w:rsidRPr="00447108">
        <w:rPr>
          <w:rStyle w:val="nbchapter"/>
          <w:rFonts w:ascii="Arial" w:hAnsi="Arial"/>
          <w:color w:val="auto"/>
          <w:sz w:val="21"/>
          <w:szCs w:val="21"/>
        </w:rPr>
        <w:t>systémových zateplených panelů barvy dle investora</w:t>
      </w:r>
      <w:r w:rsidRPr="00447108">
        <w:t xml:space="preserve"> s tepelnou izolací tl. 150 mm kotvených do nosné konstrukce. Vnitřní dělící konstrukce budou buď zděné z keramických cihel, nebo ze sendvičových panelů s výplní z </w:t>
      </w:r>
      <w:r>
        <w:t>minerální vaty. Výplně otvorů v </w:t>
      </w:r>
      <w:r w:rsidRPr="00447108">
        <w:t xml:space="preserve">obvodových stěnách budou ocelové. </w:t>
      </w:r>
    </w:p>
    <w:p w:rsidR="00CF116A" w:rsidRPr="00447108" w:rsidRDefault="00447108" w:rsidP="00447108">
      <w:pPr>
        <w:keepNext w:val="0"/>
        <w:keepLines w:val="0"/>
        <w:widowControl w:val="0"/>
        <w:spacing w:after="0"/>
      </w:pPr>
      <w:r w:rsidRPr="00447108">
        <w:t>Zastavěná plocha objektu bude činit 541 m</w:t>
      </w:r>
      <w:r w:rsidRPr="00447108">
        <w:rPr>
          <w:vertAlign w:val="superscript"/>
        </w:rPr>
        <w:t>2</w:t>
      </w:r>
      <w:r w:rsidRPr="00447108">
        <w:t>, obestavěný prostor bude 9</w:t>
      </w:r>
      <w:r>
        <w:t> </w:t>
      </w:r>
      <w:r w:rsidRPr="00447108">
        <w:t>747 m</w:t>
      </w:r>
      <w:r w:rsidRPr="00447108">
        <w:rPr>
          <w:vertAlign w:val="superscript"/>
        </w:rPr>
        <w:t>3</w:t>
      </w:r>
      <w:r w:rsidRPr="00447108">
        <w:t>, celková hrubá podlažní plocha objektu bude 1</w:t>
      </w:r>
      <w:r>
        <w:t> </w:t>
      </w:r>
      <w:r w:rsidRPr="00447108">
        <w:t>581 m</w:t>
      </w:r>
      <w:r w:rsidRPr="00447108">
        <w:rPr>
          <w:vertAlign w:val="superscript"/>
        </w:rPr>
        <w:t>2</w:t>
      </w:r>
      <w:r>
        <w:t xml:space="preserve">. </w:t>
      </w:r>
    </w:p>
    <w:p w:rsidR="00447108" w:rsidRDefault="00447108" w:rsidP="00447108">
      <w:pPr>
        <w:keepNext w:val="0"/>
        <w:keepLines w:val="0"/>
        <w:widowControl w:val="0"/>
        <w:spacing w:after="0"/>
      </w:pPr>
    </w:p>
    <w:p w:rsidR="00447108" w:rsidRDefault="00431209" w:rsidP="00447108">
      <w:pPr>
        <w:spacing w:after="0"/>
        <w:rPr>
          <w:b/>
          <w:i/>
        </w:rPr>
      </w:pPr>
      <w:r>
        <w:rPr>
          <w:b/>
          <w:i/>
        </w:rPr>
        <w:t>Vytápění</w:t>
      </w:r>
      <w:r w:rsidR="00447108">
        <w:rPr>
          <w:b/>
          <w:i/>
        </w:rPr>
        <w:t xml:space="preserve"> a větrání</w:t>
      </w:r>
    </w:p>
    <w:p w:rsidR="00447108" w:rsidRDefault="00447108" w:rsidP="00447108">
      <w:pPr>
        <w:spacing w:after="0"/>
        <w:rPr>
          <w:u w:val="single"/>
        </w:rPr>
      </w:pPr>
      <w:r>
        <w:t>Prostor výroby a expedice energosádrovce je větrán přetlakově (odvod tepelné zátěže). Větrání zajišťují přívodní ventilátory, odvod je zajištěn přetlakem přes potrubí pod stropem s osazenou klapkou. Spínání je zajištěno v závislosti na teplotě v prostoru.</w:t>
      </w:r>
    </w:p>
    <w:p w:rsidR="00447108" w:rsidRDefault="00447108" w:rsidP="00447108">
      <w:pPr>
        <w:spacing w:after="0"/>
      </w:pPr>
      <w:r>
        <w:t>Je navrženo vytápění pomocí teplovo</w:t>
      </w:r>
      <w:r w:rsidR="0089329D">
        <w:t>dních vytápěcích jednotek.</w:t>
      </w:r>
      <w:r>
        <w:t xml:space="preserve"> Jednotky budou v jednotlivých částech objektu rozmístěny tak, aby docházelo k rovnoměrné distribuci teplého vzduchu.</w:t>
      </w:r>
    </w:p>
    <w:p w:rsidR="00447108" w:rsidRPr="006E27FB" w:rsidRDefault="00447108" w:rsidP="00447108">
      <w:r w:rsidRPr="0017624C">
        <w:t>Objekt bude vytápěn pouze pro ochranu proti zamrznutí.</w:t>
      </w:r>
      <w:r>
        <w:t xml:space="preserve"> </w:t>
      </w:r>
      <w:r w:rsidRPr="006E27FB">
        <w:t xml:space="preserve">Vytápění zajištuje </w:t>
      </w:r>
      <w:r>
        <w:t xml:space="preserve">temperování prostoru v době odstávky na </w:t>
      </w:r>
      <w:r w:rsidRPr="0017624C">
        <w:t>5°C</w:t>
      </w:r>
      <w:r>
        <w:t>.</w:t>
      </w:r>
    </w:p>
    <w:p w:rsidR="00447108" w:rsidRPr="0017624C" w:rsidRDefault="00447108" w:rsidP="00447108">
      <w:pPr>
        <w:spacing w:after="0"/>
      </w:pPr>
      <w:r w:rsidRPr="0017624C">
        <w:t>Parametry pro návrh vytápění a větrání jsou:</w:t>
      </w:r>
    </w:p>
    <w:p w:rsidR="00447108" w:rsidRPr="0017624C" w:rsidRDefault="00447108" w:rsidP="00447108">
      <w:pPr>
        <w:tabs>
          <w:tab w:val="left" w:pos="6237"/>
        </w:tabs>
        <w:spacing w:after="0"/>
      </w:pPr>
      <w:r w:rsidRPr="0017624C">
        <w:t>Vnitřní výpočtová teplota pro návrh vytápění</w:t>
      </w:r>
      <w:r w:rsidRPr="0017624C">
        <w:tab/>
        <w:t>5°C</w:t>
      </w:r>
    </w:p>
    <w:p w:rsidR="00447108" w:rsidRPr="0017624C" w:rsidRDefault="00447108" w:rsidP="00447108">
      <w:pPr>
        <w:tabs>
          <w:tab w:val="left" w:pos="6237"/>
        </w:tabs>
        <w:spacing w:after="0"/>
      </w:pPr>
      <w:r w:rsidRPr="0017624C">
        <w:t xml:space="preserve">Výměna vzduchu </w:t>
      </w:r>
      <w:r w:rsidRPr="0017624C">
        <w:tab/>
        <w:t>0,5 x /hod</w:t>
      </w:r>
    </w:p>
    <w:p w:rsidR="00447108" w:rsidRDefault="00447108" w:rsidP="00447108">
      <w:pPr>
        <w:tabs>
          <w:tab w:val="left" w:pos="6237"/>
        </w:tabs>
        <w:spacing w:after="240"/>
      </w:pPr>
      <w:r w:rsidRPr="0017624C">
        <w:t>Tepelná ztráta objektu včetně větrání</w:t>
      </w:r>
      <w:r w:rsidRPr="0017624C">
        <w:tab/>
      </w:r>
      <w:r>
        <w:t>175</w:t>
      </w:r>
      <w:r w:rsidRPr="0017624C">
        <w:t xml:space="preserve"> kW</w:t>
      </w:r>
    </w:p>
    <w:p w:rsidR="00447108" w:rsidRDefault="00447108" w:rsidP="00447108">
      <w:pPr>
        <w:keepNext w:val="0"/>
        <w:keepLines w:val="0"/>
        <w:widowControl w:val="0"/>
        <w:spacing w:after="0"/>
        <w:rPr>
          <w:rStyle w:val="Blue"/>
        </w:rPr>
      </w:pPr>
      <w:r>
        <w:rPr>
          <w:rStyle w:val="Blue"/>
        </w:rPr>
        <w:t>SO 05 Sklad energosádrovce</w:t>
      </w:r>
    </w:p>
    <w:p w:rsidR="00447108" w:rsidRPr="00562CFD" w:rsidRDefault="00447108" w:rsidP="00447108">
      <w:pPr>
        <w:spacing w:after="0"/>
        <w:rPr>
          <w:rStyle w:val="nbchapter"/>
          <w:rFonts w:ascii="Arial" w:hAnsi="Arial"/>
          <w:color w:val="auto"/>
          <w:sz w:val="21"/>
          <w:szCs w:val="21"/>
        </w:rPr>
      </w:pPr>
      <w:r w:rsidRPr="00562CFD">
        <w:rPr>
          <w:rStyle w:val="nbchapter"/>
          <w:rFonts w:ascii="Arial" w:hAnsi="Arial"/>
          <w:color w:val="auto"/>
          <w:sz w:val="21"/>
          <w:szCs w:val="21"/>
        </w:rPr>
        <w:t>Nosná konstrukce opěrné zdi v místě převýšení terénu navazuje na stávající betonovou opěrnou zeď a je uvažována jako tížná. Výška zdi je v rozsahu 2</w:t>
      </w:r>
      <w:r w:rsidR="00562CFD" w:rsidRPr="00562CFD">
        <w:rPr>
          <w:rStyle w:val="nbchapter"/>
          <w:rFonts w:ascii="Arial" w:hAnsi="Arial"/>
          <w:color w:val="auto"/>
          <w:sz w:val="21"/>
          <w:szCs w:val="21"/>
        </w:rPr>
        <w:t> </w:t>
      </w:r>
      <w:r w:rsidRPr="00562CFD">
        <w:rPr>
          <w:rStyle w:val="nbchapter"/>
          <w:rFonts w:ascii="Arial" w:hAnsi="Arial"/>
          <w:color w:val="auto"/>
          <w:sz w:val="21"/>
          <w:szCs w:val="21"/>
        </w:rPr>
        <w:t>-</w:t>
      </w:r>
      <w:r w:rsidR="00562CFD" w:rsidRPr="00562CFD">
        <w:rPr>
          <w:rStyle w:val="nbchapter"/>
          <w:rFonts w:ascii="Arial" w:hAnsi="Arial"/>
          <w:color w:val="auto"/>
          <w:sz w:val="21"/>
          <w:szCs w:val="21"/>
        </w:rPr>
        <w:t> </w:t>
      </w:r>
      <w:r w:rsidRPr="00562CFD">
        <w:rPr>
          <w:rStyle w:val="nbchapter"/>
          <w:rFonts w:ascii="Arial" w:hAnsi="Arial"/>
          <w:color w:val="auto"/>
          <w:sz w:val="21"/>
          <w:szCs w:val="21"/>
        </w:rPr>
        <w:t>3</w:t>
      </w:r>
      <w:r w:rsidR="00562CFD" w:rsidRPr="00562CFD">
        <w:rPr>
          <w:rStyle w:val="nbchapter"/>
          <w:rFonts w:ascii="Arial" w:hAnsi="Arial"/>
          <w:color w:val="auto"/>
          <w:sz w:val="21"/>
          <w:szCs w:val="21"/>
        </w:rPr>
        <w:t> </w:t>
      </w:r>
      <w:r w:rsidRPr="00562CFD">
        <w:rPr>
          <w:rStyle w:val="nbchapter"/>
          <w:rFonts w:ascii="Arial" w:hAnsi="Arial"/>
          <w:color w:val="auto"/>
          <w:sz w:val="21"/>
          <w:szCs w:val="21"/>
        </w:rPr>
        <w:t xml:space="preserve">m. Zeď bude provedená z prostého betonu. Alternativně lze konstrukci opěrné stěny zrealizovat jako železobetonovou ve tvaru L. Tloušťka podstavy bude </w:t>
      </w:r>
      <w:r w:rsidR="001D5986">
        <w:rPr>
          <w:rStyle w:val="nbchapter"/>
          <w:rFonts w:ascii="Arial" w:hAnsi="Arial"/>
          <w:color w:val="auto"/>
          <w:sz w:val="21"/>
          <w:szCs w:val="21"/>
        </w:rPr>
        <w:t xml:space="preserve">cca </w:t>
      </w:r>
      <w:r w:rsidRPr="00562CFD">
        <w:rPr>
          <w:rStyle w:val="nbchapter"/>
          <w:rFonts w:ascii="Arial" w:hAnsi="Arial"/>
          <w:color w:val="auto"/>
          <w:sz w:val="21"/>
          <w:szCs w:val="21"/>
        </w:rPr>
        <w:t>0,</w:t>
      </w:r>
      <w:r w:rsidR="00A52A36">
        <w:rPr>
          <w:rStyle w:val="nbchapter"/>
          <w:rFonts w:ascii="Arial" w:hAnsi="Arial"/>
          <w:color w:val="auto"/>
          <w:sz w:val="21"/>
          <w:szCs w:val="21"/>
        </w:rPr>
        <w:t xml:space="preserve">8 </w:t>
      </w:r>
      <w:r w:rsidR="00562CFD" w:rsidRPr="00562CFD">
        <w:rPr>
          <w:rStyle w:val="nbchapter"/>
          <w:rFonts w:ascii="Arial" w:hAnsi="Arial"/>
          <w:color w:val="auto"/>
          <w:sz w:val="21"/>
          <w:szCs w:val="21"/>
        </w:rPr>
        <w:t>m a </w:t>
      </w:r>
      <w:r w:rsidRPr="00562CFD">
        <w:rPr>
          <w:rStyle w:val="nbchapter"/>
          <w:rFonts w:ascii="Arial" w:hAnsi="Arial"/>
          <w:color w:val="auto"/>
          <w:sz w:val="21"/>
          <w:szCs w:val="21"/>
        </w:rPr>
        <w:t>tloušťka stěny</w:t>
      </w:r>
      <w:r w:rsidR="00554B93">
        <w:rPr>
          <w:rStyle w:val="nbchapter"/>
          <w:rFonts w:ascii="Arial" w:hAnsi="Arial"/>
          <w:color w:val="auto"/>
          <w:sz w:val="21"/>
          <w:szCs w:val="21"/>
        </w:rPr>
        <w:t xml:space="preserve"> cca</w:t>
      </w:r>
      <w:r w:rsidRPr="00562CFD">
        <w:rPr>
          <w:rStyle w:val="nbchapter"/>
          <w:rFonts w:ascii="Arial" w:hAnsi="Arial"/>
          <w:color w:val="auto"/>
          <w:sz w:val="21"/>
          <w:szCs w:val="21"/>
        </w:rPr>
        <w:t xml:space="preserve"> 0,5</w:t>
      </w:r>
      <w:r w:rsidR="00562CFD" w:rsidRPr="00562CFD">
        <w:rPr>
          <w:rStyle w:val="nbchapter"/>
          <w:rFonts w:ascii="Arial" w:hAnsi="Arial"/>
          <w:color w:val="auto"/>
          <w:sz w:val="21"/>
          <w:szCs w:val="21"/>
        </w:rPr>
        <w:t> </w:t>
      </w:r>
      <w:r w:rsidRPr="00562CFD">
        <w:rPr>
          <w:rStyle w:val="nbchapter"/>
          <w:rFonts w:ascii="Arial" w:hAnsi="Arial"/>
          <w:color w:val="auto"/>
          <w:sz w:val="21"/>
          <w:szCs w:val="21"/>
        </w:rPr>
        <w:t>m. Bude použit beton C 2</w:t>
      </w:r>
      <w:r w:rsidR="00562CFD" w:rsidRPr="00562CFD">
        <w:rPr>
          <w:rStyle w:val="nbchapter"/>
          <w:rFonts w:ascii="Arial" w:hAnsi="Arial"/>
          <w:color w:val="auto"/>
          <w:sz w:val="21"/>
          <w:szCs w:val="21"/>
        </w:rPr>
        <w:t>5/30 XC2 XA2 a výztuž B 500B. v </w:t>
      </w:r>
      <w:r w:rsidRPr="00562CFD">
        <w:rPr>
          <w:rStyle w:val="nbchapter"/>
          <w:rFonts w:ascii="Arial" w:hAnsi="Arial"/>
          <w:color w:val="auto"/>
          <w:sz w:val="21"/>
          <w:szCs w:val="21"/>
        </w:rPr>
        <w:t>1/3 výšky zdi bude provedeno odvodnění pomocí PVC trubek instalovaných ve zdi po cca 1,5</w:t>
      </w:r>
      <w:r w:rsidR="00562CFD" w:rsidRPr="00562CFD">
        <w:rPr>
          <w:rStyle w:val="nbchapter"/>
          <w:rFonts w:ascii="Arial" w:hAnsi="Arial"/>
          <w:color w:val="auto"/>
          <w:sz w:val="21"/>
          <w:szCs w:val="21"/>
        </w:rPr>
        <w:t> </w:t>
      </w:r>
      <w:r w:rsidRPr="00562CFD">
        <w:rPr>
          <w:rStyle w:val="nbchapter"/>
          <w:rFonts w:ascii="Arial" w:hAnsi="Arial"/>
          <w:color w:val="auto"/>
          <w:sz w:val="21"/>
          <w:szCs w:val="21"/>
        </w:rPr>
        <w:t>m. Součástí stavby je vybudování nové betonové zpevněné plochy</w:t>
      </w:r>
      <w:r w:rsidR="00554B93">
        <w:rPr>
          <w:rStyle w:val="nbchapter"/>
          <w:rFonts w:ascii="Arial" w:hAnsi="Arial"/>
          <w:color w:val="auto"/>
          <w:sz w:val="21"/>
          <w:szCs w:val="21"/>
        </w:rPr>
        <w:t xml:space="preserve"> (v rámci </w:t>
      </w:r>
      <w:r w:rsidR="00554B93" w:rsidRPr="00554B93">
        <w:rPr>
          <w:rStyle w:val="nbchapter"/>
          <w:rFonts w:ascii="Arial" w:hAnsi="Arial"/>
          <w:color w:val="auto"/>
          <w:sz w:val="21"/>
          <w:szCs w:val="21"/>
        </w:rPr>
        <w:t>IO 01 Komunikace a zpevněné plochy</w:t>
      </w:r>
      <w:r w:rsidR="00554B93">
        <w:rPr>
          <w:rStyle w:val="nbchapter"/>
          <w:rFonts w:ascii="Arial" w:hAnsi="Arial"/>
          <w:color w:val="auto"/>
          <w:sz w:val="21"/>
          <w:szCs w:val="21"/>
        </w:rPr>
        <w:t>)</w:t>
      </w:r>
      <w:r w:rsidRPr="00562CFD">
        <w:rPr>
          <w:rStyle w:val="nbchapter"/>
          <w:rFonts w:ascii="Arial" w:hAnsi="Arial"/>
          <w:color w:val="auto"/>
          <w:sz w:val="21"/>
          <w:szCs w:val="21"/>
        </w:rPr>
        <w:t xml:space="preserve"> pro uskladnění </w:t>
      </w:r>
      <w:proofErr w:type="spellStart"/>
      <w:r w:rsidRPr="00562CFD">
        <w:rPr>
          <w:rStyle w:val="nbchapter"/>
          <w:rFonts w:ascii="Arial" w:hAnsi="Arial"/>
          <w:color w:val="auto"/>
          <w:sz w:val="21"/>
          <w:szCs w:val="21"/>
        </w:rPr>
        <w:t>energosádrovce</w:t>
      </w:r>
      <w:proofErr w:type="spellEnd"/>
      <w:r w:rsidR="00562CFD" w:rsidRPr="00562CFD">
        <w:rPr>
          <w:rStyle w:val="nbchapter"/>
          <w:rFonts w:ascii="Arial" w:hAnsi="Arial"/>
          <w:color w:val="auto"/>
          <w:sz w:val="21"/>
          <w:szCs w:val="21"/>
        </w:rPr>
        <w:t xml:space="preserve"> a </w:t>
      </w:r>
      <w:r w:rsidRPr="00562CFD">
        <w:rPr>
          <w:rStyle w:val="nbchapter"/>
          <w:rFonts w:ascii="Arial" w:hAnsi="Arial"/>
          <w:color w:val="auto"/>
          <w:sz w:val="21"/>
          <w:szCs w:val="21"/>
        </w:rPr>
        <w:t>přel</w:t>
      </w:r>
      <w:r w:rsidR="00562CFD" w:rsidRPr="00562CFD">
        <w:rPr>
          <w:rStyle w:val="nbchapter"/>
          <w:rFonts w:ascii="Arial" w:hAnsi="Arial"/>
          <w:color w:val="auto"/>
          <w:sz w:val="21"/>
          <w:szCs w:val="21"/>
        </w:rPr>
        <w:t>ožka části kanalizace bez rozliš</w:t>
      </w:r>
      <w:r w:rsidRPr="00562CFD">
        <w:rPr>
          <w:rStyle w:val="nbchapter"/>
          <w:rFonts w:ascii="Arial" w:hAnsi="Arial"/>
          <w:color w:val="auto"/>
          <w:sz w:val="21"/>
          <w:szCs w:val="21"/>
        </w:rPr>
        <w:t xml:space="preserve">ení DN 200 včetně šachet v délce cca </w:t>
      </w:r>
      <w:r w:rsidR="00A52A36">
        <w:rPr>
          <w:rStyle w:val="nbchapter"/>
          <w:rFonts w:ascii="Arial" w:hAnsi="Arial"/>
          <w:color w:val="auto"/>
          <w:sz w:val="21"/>
          <w:szCs w:val="21"/>
        </w:rPr>
        <w:t>3</w:t>
      </w:r>
      <w:r w:rsidRPr="00562CFD">
        <w:rPr>
          <w:rStyle w:val="nbchapter"/>
          <w:rFonts w:ascii="Arial" w:hAnsi="Arial"/>
          <w:color w:val="auto"/>
          <w:sz w:val="21"/>
          <w:szCs w:val="21"/>
        </w:rPr>
        <w:t xml:space="preserve">0 m. </w:t>
      </w:r>
    </w:p>
    <w:p w:rsidR="00447108" w:rsidRDefault="00447108" w:rsidP="00D06DEE">
      <w:pPr>
        <w:keepNext w:val="0"/>
        <w:keepLines w:val="0"/>
        <w:widowControl w:val="0"/>
        <w:spacing w:after="120"/>
      </w:pPr>
      <w:r w:rsidRPr="00562CFD">
        <w:t>Zastavěná plocha objektu bude činit 600 m</w:t>
      </w:r>
      <w:r w:rsidRPr="00562CFD">
        <w:rPr>
          <w:vertAlign w:val="superscript"/>
        </w:rPr>
        <w:t>2</w:t>
      </w:r>
      <w:r w:rsidRPr="00562CFD">
        <w:t>.</w:t>
      </w:r>
      <w:r>
        <w:t xml:space="preserve"> </w:t>
      </w:r>
    </w:p>
    <w:p w:rsidR="00D06DEE" w:rsidRDefault="00B454F8" w:rsidP="00447108">
      <w:pPr>
        <w:keepNext w:val="0"/>
        <w:keepLines w:val="0"/>
        <w:widowControl w:val="0"/>
        <w:spacing w:after="240"/>
      </w:pPr>
      <w:r w:rsidRPr="00431209">
        <w:t>Manipulaci s </w:t>
      </w:r>
      <w:proofErr w:type="spellStart"/>
      <w:r w:rsidRPr="00431209">
        <w:t>energosádrovcem</w:t>
      </w:r>
      <w:proofErr w:type="spellEnd"/>
      <w:r w:rsidRPr="00431209">
        <w:t xml:space="preserve"> ve skladu bude zajišťovat nakladač typu </w:t>
      </w:r>
      <w:proofErr w:type="spellStart"/>
      <w:r w:rsidRPr="00431209">
        <w:t>Catr</w:t>
      </w:r>
      <w:proofErr w:type="spellEnd"/>
      <w:r w:rsidRPr="00431209">
        <w:t xml:space="preserve"> 966 s manipulační </w:t>
      </w:r>
      <w:r w:rsidR="00D06DEE" w:rsidRPr="00431209">
        <w:t>výškou 6</w:t>
      </w:r>
      <w:r w:rsidRPr="00431209">
        <w:t xml:space="preserve"> m. Sklad </w:t>
      </w:r>
      <w:proofErr w:type="spellStart"/>
      <w:r w:rsidRPr="00431209">
        <w:t>energosádrovce</w:t>
      </w:r>
      <w:proofErr w:type="spellEnd"/>
      <w:r w:rsidRPr="00431209">
        <w:t xml:space="preserve"> </w:t>
      </w:r>
      <w:r w:rsidR="00A52A36" w:rsidRPr="00A52A36">
        <w:rPr>
          <w:u w:val="single"/>
        </w:rPr>
        <w:t>ne</w:t>
      </w:r>
      <w:r w:rsidRPr="00A52A36">
        <w:rPr>
          <w:u w:val="single"/>
        </w:rPr>
        <w:t>zasahuje</w:t>
      </w:r>
      <w:r w:rsidRPr="00431209">
        <w:t xml:space="preserve"> do ochranného pásma vysokého napětí 110 </w:t>
      </w:r>
      <w:proofErr w:type="spellStart"/>
      <w:r w:rsidRPr="00431209">
        <w:t>kV</w:t>
      </w:r>
      <w:proofErr w:type="spellEnd"/>
      <w:r w:rsidR="00D06DEE" w:rsidRPr="00431209">
        <w:t xml:space="preserve">. </w:t>
      </w:r>
    </w:p>
    <w:p w:rsidR="00B454F8" w:rsidRDefault="00B454F8" w:rsidP="00447108">
      <w:pPr>
        <w:keepNext w:val="0"/>
        <w:keepLines w:val="0"/>
        <w:widowControl w:val="0"/>
        <w:spacing w:after="240"/>
      </w:pPr>
      <w:r>
        <w:rPr>
          <w:noProof/>
          <w:lang w:eastAsia="cs-CZ"/>
        </w:rPr>
        <w:lastRenderedPageBreak/>
        <w:drawing>
          <wp:inline distT="0" distB="0" distL="0" distR="0" wp14:anchorId="4303B355" wp14:editId="6A0F9F9A">
            <wp:extent cx="5472430" cy="5179202"/>
            <wp:effectExtent l="0" t="0" r="0" b="254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72430" cy="5179202"/>
                    </a:xfrm>
                    <a:prstGeom prst="rect">
                      <a:avLst/>
                    </a:prstGeom>
                  </pic:spPr>
                </pic:pic>
              </a:graphicData>
            </a:graphic>
          </wp:inline>
        </w:drawing>
      </w:r>
    </w:p>
    <w:p w:rsidR="00447108" w:rsidRDefault="00447108" w:rsidP="00C422AD">
      <w:pPr>
        <w:keepNext w:val="0"/>
        <w:keepLines w:val="0"/>
        <w:spacing w:after="0"/>
        <w:rPr>
          <w:b/>
          <w:i/>
        </w:rPr>
      </w:pPr>
      <w:r>
        <w:rPr>
          <w:rStyle w:val="Blue"/>
        </w:rPr>
        <w:t>SO 06 Nakládací stanice suchých popelovin</w:t>
      </w:r>
      <w:r w:rsidRPr="00BC203F">
        <w:rPr>
          <w:b/>
          <w:i/>
        </w:rPr>
        <w:t xml:space="preserve"> </w:t>
      </w:r>
    </w:p>
    <w:p w:rsidR="00447108" w:rsidRPr="000E7DE1" w:rsidRDefault="00447108" w:rsidP="00C422AD">
      <w:pPr>
        <w:keepNext w:val="0"/>
        <w:keepLines w:val="0"/>
        <w:spacing w:after="0"/>
        <w:rPr>
          <w:rStyle w:val="nbchapter"/>
          <w:rFonts w:ascii="Arial" w:hAnsi="Arial"/>
          <w:color w:val="auto"/>
          <w:sz w:val="21"/>
          <w:szCs w:val="21"/>
        </w:rPr>
      </w:pPr>
      <w:r w:rsidRPr="000E7DE1">
        <w:rPr>
          <w:rStyle w:val="nbchapter"/>
          <w:rFonts w:ascii="Arial" w:hAnsi="Arial"/>
          <w:color w:val="auto"/>
          <w:sz w:val="21"/>
          <w:szCs w:val="21"/>
        </w:rPr>
        <w:t>Jedná se dvojici válcových zásobníků (výdejních sil) na ocelové konstrukci včetně expedičního místa suchých popelovin z HVB. Ocelová konstrukce je založena hlubin</w:t>
      </w:r>
      <w:r w:rsidR="001C7EC5">
        <w:rPr>
          <w:rStyle w:val="nbchapter"/>
          <w:rFonts w:ascii="Arial" w:hAnsi="Arial"/>
          <w:color w:val="auto"/>
          <w:sz w:val="21"/>
          <w:szCs w:val="21"/>
        </w:rPr>
        <w:t>n</w:t>
      </w:r>
      <w:r w:rsidRPr="000E7DE1">
        <w:rPr>
          <w:rStyle w:val="nbchapter"/>
          <w:rFonts w:ascii="Arial" w:hAnsi="Arial"/>
          <w:color w:val="auto"/>
          <w:sz w:val="21"/>
          <w:szCs w:val="21"/>
        </w:rPr>
        <w:t xml:space="preserve">ě na vrtaných velkoprůměrových ŽB pilotách. Na </w:t>
      </w:r>
      <w:r w:rsidR="00C422AD">
        <w:rPr>
          <w:rStyle w:val="nbchapter"/>
          <w:rFonts w:ascii="Arial" w:hAnsi="Arial"/>
          <w:color w:val="auto"/>
          <w:sz w:val="21"/>
          <w:szCs w:val="21"/>
        </w:rPr>
        <w:t xml:space="preserve">dolní </w:t>
      </w:r>
      <w:r w:rsidRPr="000E7DE1">
        <w:rPr>
          <w:rStyle w:val="nbchapter"/>
          <w:rFonts w:ascii="Arial" w:hAnsi="Arial"/>
          <w:color w:val="auto"/>
          <w:sz w:val="21"/>
          <w:szCs w:val="21"/>
        </w:rPr>
        <w:t>obslužnou plošinu vede ocelové montované schodiště z válcovaných profilů UPE a IPE</w:t>
      </w:r>
      <w:r w:rsidR="000E7DE1">
        <w:rPr>
          <w:rStyle w:val="nbchapter"/>
          <w:rFonts w:ascii="Arial" w:hAnsi="Arial"/>
          <w:color w:val="auto"/>
          <w:sz w:val="21"/>
          <w:szCs w:val="21"/>
        </w:rPr>
        <w:t>.</w:t>
      </w:r>
      <w:r w:rsidR="00C422AD">
        <w:rPr>
          <w:rStyle w:val="nbchapter"/>
          <w:rFonts w:ascii="Arial" w:hAnsi="Arial"/>
          <w:color w:val="auto"/>
          <w:sz w:val="21"/>
          <w:szCs w:val="21"/>
        </w:rPr>
        <w:t xml:space="preserve"> Na horní obslužnou plošinu vedou ocelové žebříky ze sousední střechy HVB.</w:t>
      </w:r>
      <w:r w:rsidRPr="000E7DE1">
        <w:rPr>
          <w:rStyle w:val="nbchapter"/>
          <w:rFonts w:ascii="Arial" w:hAnsi="Arial"/>
          <w:color w:val="auto"/>
          <w:sz w:val="21"/>
          <w:szCs w:val="21"/>
        </w:rPr>
        <w:t xml:space="preserve"> Objekt přiléhá v jižní straně HVB a stá</w:t>
      </w:r>
      <w:r w:rsidR="000E7DE1">
        <w:rPr>
          <w:rStyle w:val="nbchapter"/>
          <w:rFonts w:ascii="Arial" w:hAnsi="Arial"/>
          <w:color w:val="auto"/>
          <w:sz w:val="21"/>
          <w:szCs w:val="21"/>
        </w:rPr>
        <w:t>vajícímu výdejnímu silu. Sila ma</w:t>
      </w:r>
      <w:r w:rsidRPr="000E7DE1">
        <w:rPr>
          <w:rStyle w:val="nbchapter"/>
          <w:rFonts w:ascii="Arial" w:hAnsi="Arial"/>
          <w:color w:val="auto"/>
          <w:sz w:val="21"/>
          <w:szCs w:val="21"/>
        </w:rPr>
        <w:t>jí půdorysné ro</w:t>
      </w:r>
      <w:r w:rsidR="00C422AD">
        <w:rPr>
          <w:rStyle w:val="nbchapter"/>
          <w:rFonts w:ascii="Arial" w:hAnsi="Arial"/>
          <w:color w:val="auto"/>
          <w:sz w:val="21"/>
          <w:szCs w:val="21"/>
        </w:rPr>
        <w:t>změry 13,4 x 6,85 m a výšku 32,0</w:t>
      </w:r>
      <w:r w:rsidRPr="000E7DE1">
        <w:rPr>
          <w:rStyle w:val="nbchapter"/>
          <w:rFonts w:ascii="Arial" w:hAnsi="Arial"/>
          <w:color w:val="auto"/>
          <w:sz w:val="21"/>
          <w:szCs w:val="21"/>
        </w:rPr>
        <w:t>7</w:t>
      </w:r>
      <w:r w:rsidR="000E7DE1">
        <w:rPr>
          <w:rStyle w:val="nbchapter"/>
          <w:rFonts w:ascii="Arial" w:hAnsi="Arial"/>
          <w:color w:val="auto"/>
          <w:sz w:val="21"/>
          <w:szCs w:val="21"/>
        </w:rPr>
        <w:t> </w:t>
      </w:r>
      <w:r w:rsidRPr="000E7DE1">
        <w:rPr>
          <w:rStyle w:val="nbchapter"/>
          <w:rFonts w:ascii="Arial" w:hAnsi="Arial"/>
          <w:color w:val="auto"/>
          <w:sz w:val="21"/>
          <w:szCs w:val="21"/>
        </w:rPr>
        <w:t>m.</w:t>
      </w:r>
      <w:r w:rsidR="00C422AD">
        <w:rPr>
          <w:rStyle w:val="nbchapter"/>
          <w:rFonts w:ascii="Arial" w:hAnsi="Arial"/>
          <w:color w:val="auto"/>
          <w:sz w:val="21"/>
          <w:szCs w:val="21"/>
        </w:rPr>
        <w:t xml:space="preserve"> Každé ze sil pojme 280 m3 materiálu.</w:t>
      </w:r>
    </w:p>
    <w:p w:rsidR="003D416F" w:rsidRDefault="00447108" w:rsidP="00C422AD">
      <w:pPr>
        <w:keepNext w:val="0"/>
        <w:keepLines w:val="0"/>
        <w:spacing w:after="0"/>
      </w:pPr>
      <w:r w:rsidRPr="000E7DE1">
        <w:t>Zastavěná plocha objektu bude činit 92</w:t>
      </w:r>
      <w:r>
        <w:t xml:space="preserve"> m</w:t>
      </w:r>
      <w:r w:rsidRPr="00447108">
        <w:rPr>
          <w:vertAlign w:val="superscript"/>
        </w:rPr>
        <w:t>2</w:t>
      </w:r>
      <w:r>
        <w:t>.</w:t>
      </w:r>
    </w:p>
    <w:p w:rsidR="00C422AD" w:rsidRDefault="00C422AD" w:rsidP="00C422AD">
      <w:pPr>
        <w:keepNext w:val="0"/>
        <w:keepLines w:val="0"/>
        <w:spacing w:after="0"/>
        <w:rPr>
          <w:rStyle w:val="Blue"/>
        </w:rPr>
      </w:pPr>
    </w:p>
    <w:p w:rsidR="000E7DE1" w:rsidRDefault="000E7DE1" w:rsidP="00C422AD">
      <w:pPr>
        <w:keepNext w:val="0"/>
        <w:keepLines w:val="0"/>
        <w:spacing w:after="0"/>
        <w:rPr>
          <w:rStyle w:val="Blue"/>
        </w:rPr>
      </w:pPr>
      <w:r>
        <w:rPr>
          <w:rStyle w:val="Blue"/>
        </w:rPr>
        <w:t>SO 07 Základy ocelových konstrukcí a technologických zařízení</w:t>
      </w:r>
    </w:p>
    <w:p w:rsidR="000E7DE1" w:rsidRPr="000E7DE1" w:rsidRDefault="000E7DE1" w:rsidP="00C422AD">
      <w:pPr>
        <w:keepNext w:val="0"/>
        <w:keepLines w:val="0"/>
        <w:spacing w:after="0"/>
        <w:rPr>
          <w:rStyle w:val="nbchapter"/>
          <w:rFonts w:ascii="Arial" w:hAnsi="Arial"/>
          <w:color w:val="auto"/>
          <w:sz w:val="21"/>
          <w:szCs w:val="21"/>
        </w:rPr>
      </w:pPr>
      <w:r w:rsidRPr="000E7DE1">
        <w:t xml:space="preserve">Jedná se o betonové základy různých rozměrů </w:t>
      </w:r>
      <w:r w:rsidRPr="000E7DE1">
        <w:rPr>
          <w:rStyle w:val="nbchapter"/>
          <w:rFonts w:ascii="Arial" w:hAnsi="Arial"/>
          <w:color w:val="auto"/>
          <w:sz w:val="21"/>
          <w:szCs w:val="21"/>
        </w:rPr>
        <w:t>založené hlubin</w:t>
      </w:r>
      <w:r w:rsidR="001C7EC5">
        <w:rPr>
          <w:rStyle w:val="nbchapter"/>
          <w:rFonts w:ascii="Arial" w:hAnsi="Arial"/>
          <w:color w:val="auto"/>
          <w:sz w:val="21"/>
          <w:szCs w:val="21"/>
        </w:rPr>
        <w:t>n</w:t>
      </w:r>
      <w:r w:rsidRPr="000E7DE1">
        <w:rPr>
          <w:rStyle w:val="nbchapter"/>
          <w:rFonts w:ascii="Arial" w:hAnsi="Arial"/>
          <w:color w:val="auto"/>
          <w:sz w:val="21"/>
          <w:szCs w:val="21"/>
        </w:rPr>
        <w:t xml:space="preserve">ě na vrtaných velkoprůměrových ŽB pilotách. </w:t>
      </w:r>
    </w:p>
    <w:p w:rsidR="000E7DE1" w:rsidRPr="000E7DE1" w:rsidRDefault="000E7DE1" w:rsidP="00C422AD">
      <w:pPr>
        <w:keepNext w:val="0"/>
        <w:keepLines w:val="0"/>
        <w:spacing w:after="0"/>
        <w:ind w:firstLine="589"/>
        <w:rPr>
          <w:rStyle w:val="nbchapter"/>
          <w:rFonts w:ascii="Arial" w:hAnsi="Arial"/>
          <w:color w:val="auto"/>
          <w:sz w:val="21"/>
          <w:szCs w:val="21"/>
        </w:rPr>
      </w:pPr>
      <w:r w:rsidRPr="000E7DE1">
        <w:rPr>
          <w:rStyle w:val="nbchapter"/>
          <w:rFonts w:ascii="Arial" w:hAnsi="Arial"/>
          <w:color w:val="auto"/>
          <w:sz w:val="21"/>
          <w:szCs w:val="21"/>
        </w:rPr>
        <w:t xml:space="preserve">Základ </w:t>
      </w:r>
      <w:r w:rsidR="00AA54A4">
        <w:rPr>
          <w:rStyle w:val="nbchapter"/>
          <w:rFonts w:ascii="Arial" w:hAnsi="Arial"/>
          <w:color w:val="auto"/>
          <w:sz w:val="21"/>
          <w:szCs w:val="21"/>
        </w:rPr>
        <w:t xml:space="preserve">pro </w:t>
      </w:r>
      <w:r w:rsidRPr="000E7DE1">
        <w:rPr>
          <w:rStyle w:val="nbchapter"/>
          <w:rFonts w:ascii="Arial" w:hAnsi="Arial"/>
          <w:color w:val="auto"/>
          <w:sz w:val="21"/>
          <w:szCs w:val="21"/>
        </w:rPr>
        <w:t>novou nádrž oplachové vody – osmiúhelník 6,4 x 6,4 m</w:t>
      </w:r>
    </w:p>
    <w:p w:rsidR="000E7DE1" w:rsidRPr="000E7DE1" w:rsidRDefault="000E7DE1" w:rsidP="00C422AD">
      <w:pPr>
        <w:keepNext w:val="0"/>
        <w:keepLines w:val="0"/>
        <w:spacing w:after="0"/>
        <w:ind w:firstLine="589"/>
        <w:rPr>
          <w:rStyle w:val="nbchapter"/>
          <w:rFonts w:ascii="Arial" w:hAnsi="Arial"/>
          <w:color w:val="auto"/>
          <w:sz w:val="21"/>
          <w:szCs w:val="21"/>
        </w:rPr>
      </w:pPr>
      <w:r w:rsidRPr="000E7DE1">
        <w:rPr>
          <w:rStyle w:val="nbchapter"/>
          <w:rFonts w:ascii="Arial" w:hAnsi="Arial"/>
          <w:color w:val="auto"/>
          <w:sz w:val="21"/>
          <w:szCs w:val="21"/>
        </w:rPr>
        <w:t>Základ pro podporu nového kouřovodu – 8,5 x 8,4 m</w:t>
      </w:r>
    </w:p>
    <w:p w:rsidR="000E7DE1" w:rsidRPr="000E7DE1" w:rsidRDefault="000E7DE1" w:rsidP="00C422AD">
      <w:pPr>
        <w:keepNext w:val="0"/>
        <w:keepLines w:val="0"/>
        <w:spacing w:after="0"/>
        <w:ind w:firstLine="589"/>
        <w:rPr>
          <w:rStyle w:val="nbchapter"/>
          <w:rFonts w:ascii="Arial" w:hAnsi="Arial"/>
          <w:color w:val="auto"/>
          <w:sz w:val="21"/>
          <w:szCs w:val="21"/>
        </w:rPr>
      </w:pPr>
      <w:r w:rsidRPr="000E7DE1">
        <w:rPr>
          <w:rStyle w:val="nbchapter"/>
          <w:rFonts w:ascii="Arial" w:hAnsi="Arial"/>
          <w:color w:val="auto"/>
          <w:sz w:val="21"/>
          <w:szCs w:val="21"/>
        </w:rPr>
        <w:t xml:space="preserve">Základ pro podporu </w:t>
      </w:r>
      <w:r w:rsidR="00AA54A4">
        <w:rPr>
          <w:rStyle w:val="nbchapter"/>
          <w:rFonts w:ascii="Arial" w:hAnsi="Arial"/>
          <w:color w:val="auto"/>
          <w:sz w:val="21"/>
          <w:szCs w:val="21"/>
        </w:rPr>
        <w:t xml:space="preserve">pro </w:t>
      </w:r>
      <w:r w:rsidRPr="000E7DE1">
        <w:rPr>
          <w:rStyle w:val="nbchapter"/>
          <w:rFonts w:ascii="Arial" w:hAnsi="Arial"/>
          <w:color w:val="auto"/>
          <w:sz w:val="21"/>
          <w:szCs w:val="21"/>
        </w:rPr>
        <w:t>nový záložní stroj diesel 30 kW – 6 x 3 m</w:t>
      </w:r>
    </w:p>
    <w:p w:rsidR="000E7DE1" w:rsidRPr="000E7DE1" w:rsidRDefault="000E7DE1" w:rsidP="00C422AD">
      <w:pPr>
        <w:keepNext w:val="0"/>
        <w:keepLines w:val="0"/>
        <w:spacing w:after="0"/>
        <w:ind w:firstLine="589"/>
        <w:rPr>
          <w:rStyle w:val="nbchapter"/>
          <w:rFonts w:ascii="Arial" w:hAnsi="Arial"/>
          <w:color w:val="auto"/>
          <w:sz w:val="21"/>
          <w:szCs w:val="21"/>
        </w:rPr>
      </w:pPr>
      <w:r w:rsidRPr="000E7DE1">
        <w:rPr>
          <w:rStyle w:val="nbchapter"/>
          <w:rFonts w:ascii="Arial" w:hAnsi="Arial"/>
          <w:color w:val="auto"/>
          <w:sz w:val="21"/>
          <w:szCs w:val="21"/>
        </w:rPr>
        <w:t>Základy pro nové potrubní mosty – 3</w:t>
      </w:r>
      <w:r>
        <w:rPr>
          <w:rStyle w:val="nbchapter"/>
          <w:rFonts w:ascii="Arial" w:hAnsi="Arial"/>
          <w:color w:val="auto"/>
          <w:sz w:val="21"/>
          <w:szCs w:val="21"/>
        </w:rPr>
        <w:t> </w:t>
      </w:r>
      <w:r w:rsidRPr="000E7DE1">
        <w:rPr>
          <w:rStyle w:val="nbchapter"/>
          <w:rFonts w:ascii="Arial" w:hAnsi="Arial"/>
          <w:color w:val="auto"/>
          <w:sz w:val="21"/>
          <w:szCs w:val="21"/>
        </w:rPr>
        <w:t>ks 4 x 4 m, 3</w:t>
      </w:r>
      <w:r>
        <w:rPr>
          <w:rStyle w:val="nbchapter"/>
          <w:rFonts w:ascii="Arial" w:hAnsi="Arial"/>
          <w:color w:val="auto"/>
          <w:sz w:val="21"/>
          <w:szCs w:val="21"/>
        </w:rPr>
        <w:t> </w:t>
      </w:r>
      <w:r w:rsidRPr="000E7DE1">
        <w:rPr>
          <w:rStyle w:val="nbchapter"/>
          <w:rFonts w:ascii="Arial" w:hAnsi="Arial"/>
          <w:color w:val="auto"/>
          <w:sz w:val="21"/>
          <w:szCs w:val="21"/>
        </w:rPr>
        <w:t>ks 2 x 4 m</w:t>
      </w:r>
    </w:p>
    <w:p w:rsidR="000E7DE1" w:rsidRPr="000E7DE1" w:rsidRDefault="000E7DE1" w:rsidP="00C422AD">
      <w:pPr>
        <w:keepNext w:val="0"/>
        <w:keepLines w:val="0"/>
        <w:spacing w:after="0"/>
        <w:ind w:firstLine="589"/>
        <w:rPr>
          <w:rStyle w:val="nbchapter"/>
          <w:rFonts w:ascii="Arial" w:hAnsi="Arial"/>
          <w:color w:val="auto"/>
          <w:sz w:val="21"/>
          <w:szCs w:val="21"/>
        </w:rPr>
      </w:pPr>
      <w:r w:rsidRPr="000E7DE1">
        <w:rPr>
          <w:rStyle w:val="nbchapter"/>
          <w:rFonts w:ascii="Arial" w:hAnsi="Arial"/>
          <w:color w:val="auto"/>
          <w:sz w:val="21"/>
          <w:szCs w:val="21"/>
        </w:rPr>
        <w:t>Základ pro nové provozní nádrže – 8,2 x 24,2 m</w:t>
      </w:r>
    </w:p>
    <w:p w:rsidR="000E7DE1" w:rsidRPr="000E7DE1" w:rsidRDefault="000E7DE1" w:rsidP="00C422AD">
      <w:pPr>
        <w:keepNext w:val="0"/>
        <w:keepLines w:val="0"/>
        <w:spacing w:after="0"/>
        <w:rPr>
          <w:rStyle w:val="nbchapter"/>
          <w:rFonts w:ascii="Arial" w:hAnsi="Arial"/>
          <w:color w:val="auto"/>
          <w:sz w:val="21"/>
          <w:szCs w:val="21"/>
        </w:rPr>
      </w:pPr>
      <w:r w:rsidRPr="000E7DE1">
        <w:rPr>
          <w:rStyle w:val="nbchapter"/>
          <w:rFonts w:ascii="Arial" w:hAnsi="Arial"/>
          <w:color w:val="auto"/>
          <w:sz w:val="21"/>
          <w:szCs w:val="21"/>
        </w:rPr>
        <w:t>Všechny základy budou mít horní hranu ve výšce</w:t>
      </w:r>
      <w:r w:rsidR="00626E82">
        <w:rPr>
          <w:rStyle w:val="nbchapter"/>
          <w:rFonts w:ascii="Arial" w:hAnsi="Arial"/>
          <w:color w:val="auto"/>
          <w:sz w:val="21"/>
          <w:szCs w:val="21"/>
        </w:rPr>
        <w:t xml:space="preserve"> 235,35 m n.m. BPV, tj. cca 300 </w:t>
      </w:r>
      <w:r w:rsidRPr="000E7DE1">
        <w:rPr>
          <w:rStyle w:val="nbchapter"/>
          <w:rFonts w:ascii="Arial" w:hAnsi="Arial"/>
          <w:color w:val="auto"/>
          <w:sz w:val="21"/>
          <w:szCs w:val="21"/>
        </w:rPr>
        <w:t xml:space="preserve">mm nad úroveň okolního terénu. </w:t>
      </w:r>
    </w:p>
    <w:p w:rsidR="000E7DE1" w:rsidRPr="000E7DE1" w:rsidRDefault="000E7DE1" w:rsidP="00C422AD">
      <w:pPr>
        <w:keepNext w:val="0"/>
        <w:keepLines w:val="0"/>
        <w:spacing w:after="0"/>
        <w:rPr>
          <w:rStyle w:val="nbchapter"/>
          <w:rFonts w:ascii="Arial" w:hAnsi="Arial"/>
          <w:color w:val="auto"/>
          <w:sz w:val="21"/>
          <w:szCs w:val="21"/>
        </w:rPr>
      </w:pPr>
      <w:r w:rsidRPr="000E7DE1">
        <w:rPr>
          <w:rStyle w:val="nbchapter"/>
          <w:rFonts w:ascii="Arial" w:hAnsi="Arial"/>
          <w:color w:val="auto"/>
          <w:sz w:val="21"/>
          <w:szCs w:val="21"/>
        </w:rPr>
        <w:lastRenderedPageBreak/>
        <w:t>Objekt potrubního mostu a navržen jako ocelová prostorová příhradová konstrukce založená na základových patkách. Hlavní nosné prvky každého úseku tvoří dvojice příhradových vazníku. Vazníky jsou navzájem propojeny ocelovými příčníky. Horní pás, spodní pás a sloupky vazníku jsou z prof</w:t>
      </w:r>
      <w:r w:rsidR="00AA54A4">
        <w:rPr>
          <w:rStyle w:val="nbchapter"/>
          <w:rFonts w:ascii="Arial" w:hAnsi="Arial"/>
          <w:color w:val="auto"/>
          <w:sz w:val="21"/>
          <w:szCs w:val="21"/>
        </w:rPr>
        <w:t>ilu HEA120. Výplet vazníku je z </w:t>
      </w:r>
      <w:r w:rsidRPr="000E7DE1">
        <w:rPr>
          <w:rStyle w:val="nbchapter"/>
          <w:rFonts w:ascii="Arial" w:hAnsi="Arial"/>
          <w:color w:val="auto"/>
          <w:sz w:val="21"/>
          <w:szCs w:val="21"/>
        </w:rPr>
        <w:t>profilu L80x6. Příčníky z profilu HEA120 jsou vevařeny mezi spodní pásy vazníku, mezi sloupky vazníku, a uloženy na horní</w:t>
      </w:r>
      <w:r w:rsidR="001C7EC5">
        <w:rPr>
          <w:rStyle w:val="nbchapter"/>
          <w:rFonts w:ascii="Arial" w:hAnsi="Arial"/>
          <w:color w:val="auto"/>
          <w:sz w:val="21"/>
          <w:szCs w:val="21"/>
        </w:rPr>
        <w:t xml:space="preserve"> pás vazníku. Samotné v</w:t>
      </w:r>
      <w:r w:rsidRPr="000E7DE1">
        <w:rPr>
          <w:rStyle w:val="nbchapter"/>
          <w:rFonts w:ascii="Arial" w:hAnsi="Arial"/>
          <w:color w:val="auto"/>
          <w:sz w:val="21"/>
          <w:szCs w:val="21"/>
        </w:rPr>
        <w:t>azníky jsou uloženy na příhradové sloupy. Ty jsou tvořeny sv</w:t>
      </w:r>
      <w:r w:rsidR="001C7EC5">
        <w:rPr>
          <w:rStyle w:val="nbchapter"/>
          <w:rFonts w:ascii="Arial" w:hAnsi="Arial"/>
          <w:color w:val="auto"/>
          <w:sz w:val="21"/>
          <w:szCs w:val="21"/>
        </w:rPr>
        <w:t>islými prvky z profilu HEA160 a </w:t>
      </w:r>
      <w:r w:rsidRPr="000E7DE1">
        <w:rPr>
          <w:rStyle w:val="nbchapter"/>
          <w:rFonts w:ascii="Arial" w:hAnsi="Arial"/>
          <w:color w:val="auto"/>
          <w:sz w:val="21"/>
          <w:szCs w:val="21"/>
        </w:rPr>
        <w:t>výpletem z dvojici profilů 2xL80x6. Obje</w:t>
      </w:r>
      <w:r w:rsidR="001C7EC5">
        <w:rPr>
          <w:rStyle w:val="nbchapter"/>
          <w:rFonts w:ascii="Arial" w:hAnsi="Arial"/>
          <w:color w:val="auto"/>
          <w:sz w:val="21"/>
          <w:szCs w:val="21"/>
        </w:rPr>
        <w:t xml:space="preserve">kt je založen na odstupňovaných </w:t>
      </w:r>
      <w:r w:rsidRPr="000E7DE1">
        <w:rPr>
          <w:rStyle w:val="nbchapter"/>
          <w:rFonts w:ascii="Arial" w:hAnsi="Arial"/>
          <w:color w:val="auto"/>
          <w:sz w:val="21"/>
          <w:szCs w:val="21"/>
        </w:rPr>
        <w:t>základových patkách založených 1,8</w:t>
      </w:r>
      <w:r w:rsidR="00AA54A4">
        <w:rPr>
          <w:rStyle w:val="nbchapter"/>
          <w:rFonts w:ascii="Arial" w:hAnsi="Arial"/>
          <w:color w:val="auto"/>
          <w:sz w:val="21"/>
          <w:szCs w:val="21"/>
        </w:rPr>
        <w:t> m pod úrovní</w:t>
      </w:r>
      <w:r w:rsidRPr="000E7DE1">
        <w:rPr>
          <w:rStyle w:val="nbchapter"/>
          <w:rFonts w:ascii="Arial" w:hAnsi="Arial"/>
          <w:color w:val="auto"/>
          <w:sz w:val="21"/>
          <w:szCs w:val="21"/>
        </w:rPr>
        <w:t xml:space="preserve"> terénu.</w:t>
      </w:r>
    </w:p>
    <w:p w:rsidR="000E7DE1" w:rsidRDefault="000E7DE1" w:rsidP="00507C8B">
      <w:pPr>
        <w:keepNext w:val="0"/>
        <w:keepLines w:val="0"/>
        <w:spacing w:after="120"/>
      </w:pPr>
      <w:r w:rsidRPr="000E7DE1">
        <w:t>Zastavěná plocha objektu bude činit cca 400 m</w:t>
      </w:r>
      <w:r w:rsidRPr="000E7DE1">
        <w:rPr>
          <w:vertAlign w:val="superscript"/>
        </w:rPr>
        <w:t>2</w:t>
      </w:r>
      <w:r>
        <w:t xml:space="preserve">. </w:t>
      </w:r>
    </w:p>
    <w:p w:rsidR="006D7C6A" w:rsidRDefault="006D7C6A" w:rsidP="00C422AD">
      <w:pPr>
        <w:keepNext w:val="0"/>
        <w:keepLines w:val="0"/>
        <w:spacing w:after="0"/>
        <w:rPr>
          <w:rStyle w:val="Blue"/>
        </w:rPr>
      </w:pPr>
      <w:r>
        <w:rPr>
          <w:rStyle w:val="Blue"/>
        </w:rPr>
        <w:t xml:space="preserve">SO 08 </w:t>
      </w:r>
      <w:r w:rsidR="00720E39">
        <w:rPr>
          <w:rStyle w:val="Blue"/>
        </w:rPr>
        <w:t>Demolice části objektu ZV OSE</w:t>
      </w:r>
    </w:p>
    <w:p w:rsidR="00AA54A4" w:rsidRPr="00AA54A4" w:rsidRDefault="00AA54A4" w:rsidP="00C422AD">
      <w:pPr>
        <w:keepNext w:val="0"/>
        <w:keepLines w:val="0"/>
        <w:spacing w:after="0"/>
        <w:rPr>
          <w:rStyle w:val="nbchapter"/>
          <w:rFonts w:ascii="Arial" w:hAnsi="Arial"/>
          <w:color w:val="auto"/>
          <w:sz w:val="21"/>
          <w:szCs w:val="21"/>
        </w:rPr>
      </w:pPr>
      <w:r w:rsidRPr="00AA54A4">
        <w:t xml:space="preserve">V rámci příprav na vybudování „SO 05 Sklad energosádrovce“ je nutné zbourat část stávající stavby ZV OSE, konkrétně část s garáží/skladem pod přilehlou stávající opěrnou betonovou zdí. Objekt </w:t>
      </w:r>
      <w:r w:rsidRPr="00AA54A4">
        <w:rPr>
          <w:rStyle w:val="nbchapter"/>
          <w:rFonts w:ascii="Arial" w:hAnsi="Arial"/>
          <w:color w:val="auto"/>
          <w:sz w:val="21"/>
          <w:szCs w:val="21"/>
        </w:rPr>
        <w:t xml:space="preserve">má </w:t>
      </w:r>
      <w:r>
        <w:rPr>
          <w:rStyle w:val="nbchapter"/>
          <w:rFonts w:ascii="Arial" w:hAnsi="Arial"/>
          <w:color w:val="auto"/>
          <w:sz w:val="21"/>
          <w:szCs w:val="21"/>
        </w:rPr>
        <w:t>půdorysné rozměry 6,8 x 5,5 m a </w:t>
      </w:r>
      <w:r w:rsidRPr="00AA54A4">
        <w:rPr>
          <w:rStyle w:val="nbchapter"/>
          <w:rFonts w:ascii="Arial" w:hAnsi="Arial"/>
          <w:color w:val="auto"/>
          <w:sz w:val="21"/>
          <w:szCs w:val="21"/>
        </w:rPr>
        <w:t>výšku 3,5</w:t>
      </w:r>
      <w:r>
        <w:rPr>
          <w:rStyle w:val="nbchapter"/>
          <w:rFonts w:ascii="Arial" w:hAnsi="Arial"/>
          <w:color w:val="auto"/>
          <w:sz w:val="21"/>
          <w:szCs w:val="21"/>
        </w:rPr>
        <w:t> </w:t>
      </w:r>
      <w:r w:rsidRPr="00AA54A4">
        <w:rPr>
          <w:rStyle w:val="nbchapter"/>
          <w:rFonts w:ascii="Arial" w:hAnsi="Arial"/>
          <w:color w:val="auto"/>
          <w:sz w:val="21"/>
          <w:szCs w:val="21"/>
        </w:rPr>
        <w:t>m. Objekt tvoří keramické obvodové zdivo, betonové základy a plochá stř</w:t>
      </w:r>
      <w:r w:rsidR="001C7EC5">
        <w:rPr>
          <w:rStyle w:val="nbchapter"/>
          <w:rFonts w:ascii="Arial" w:hAnsi="Arial"/>
          <w:color w:val="auto"/>
          <w:sz w:val="21"/>
          <w:szCs w:val="21"/>
        </w:rPr>
        <w:t>echa. Výplně otvorů jsou ocelová</w:t>
      </w:r>
      <w:r w:rsidRPr="00AA54A4">
        <w:rPr>
          <w:rStyle w:val="nbchapter"/>
          <w:rFonts w:ascii="Arial" w:hAnsi="Arial"/>
          <w:color w:val="auto"/>
          <w:sz w:val="21"/>
          <w:szCs w:val="21"/>
        </w:rPr>
        <w:t xml:space="preserve"> vrata a sklobeton. Přiléhající opěrná zeď zůstane zachována. </w:t>
      </w:r>
    </w:p>
    <w:p w:rsidR="00AA54A4" w:rsidRDefault="00AA54A4" w:rsidP="00C422AD">
      <w:pPr>
        <w:keepNext w:val="0"/>
        <w:keepLines w:val="0"/>
        <w:spacing w:after="240"/>
      </w:pPr>
      <w:r w:rsidRPr="00AA54A4">
        <w:t>Zastavěná plocha bouraného objektu činí 38 m</w:t>
      </w:r>
      <w:r w:rsidRPr="00AA54A4">
        <w:rPr>
          <w:vertAlign w:val="superscript"/>
        </w:rPr>
        <w:t>2</w:t>
      </w:r>
      <w:r w:rsidRPr="00AA54A4">
        <w:t>, obestavěný prostor je 131 m</w:t>
      </w:r>
      <w:r w:rsidRPr="00AA54A4">
        <w:rPr>
          <w:vertAlign w:val="superscript"/>
        </w:rPr>
        <w:t>3</w:t>
      </w:r>
      <w:r>
        <w:t>.</w:t>
      </w:r>
    </w:p>
    <w:p w:rsidR="00AA54A4" w:rsidRDefault="00AA54A4" w:rsidP="00507C8B">
      <w:pPr>
        <w:keepNext w:val="0"/>
        <w:keepLines w:val="0"/>
        <w:spacing w:after="0"/>
        <w:rPr>
          <w:rStyle w:val="Blue"/>
        </w:rPr>
      </w:pPr>
      <w:r>
        <w:rPr>
          <w:rStyle w:val="Blue"/>
        </w:rPr>
        <w:t xml:space="preserve">SO 09 Objekt čerpací stanice </w:t>
      </w:r>
    </w:p>
    <w:p w:rsidR="00CD5C44" w:rsidRPr="00CD5C44" w:rsidRDefault="00CD5C44" w:rsidP="00C422AD">
      <w:pPr>
        <w:keepNext w:val="0"/>
        <w:keepLines w:val="0"/>
        <w:spacing w:after="0"/>
      </w:pPr>
      <w:r w:rsidRPr="00CD5C44">
        <w:rPr>
          <w:rStyle w:val="nbchapter"/>
          <w:rFonts w:ascii="Arial" w:hAnsi="Arial"/>
          <w:color w:val="auto"/>
          <w:sz w:val="21"/>
          <w:szCs w:val="21"/>
        </w:rPr>
        <w:t>Tato železobetonová hala o půdorysných rozměrech 13 x 34 m a výšky cca 11 m je jednopodlažní. Z konstrukčního hlediska je to dvojtrakt 2</w:t>
      </w:r>
      <w:r>
        <w:rPr>
          <w:rStyle w:val="nbchapter"/>
          <w:rFonts w:ascii="Arial" w:hAnsi="Arial"/>
          <w:color w:val="auto"/>
          <w:sz w:val="21"/>
          <w:szCs w:val="21"/>
        </w:rPr>
        <w:t> </w:t>
      </w:r>
      <w:r w:rsidRPr="00CD5C44">
        <w:rPr>
          <w:rStyle w:val="nbchapter"/>
          <w:rFonts w:ascii="Arial" w:hAnsi="Arial"/>
          <w:color w:val="auto"/>
          <w:sz w:val="21"/>
          <w:szCs w:val="21"/>
        </w:rPr>
        <w:t>x 5,95</w:t>
      </w:r>
      <w:r>
        <w:rPr>
          <w:rStyle w:val="nbchapter"/>
          <w:rFonts w:ascii="Arial" w:hAnsi="Arial"/>
          <w:color w:val="auto"/>
          <w:sz w:val="21"/>
          <w:szCs w:val="21"/>
        </w:rPr>
        <w:t> </w:t>
      </w:r>
      <w:r w:rsidRPr="00CD5C44">
        <w:rPr>
          <w:rStyle w:val="nbchapter"/>
          <w:rFonts w:ascii="Arial" w:hAnsi="Arial"/>
          <w:color w:val="auto"/>
          <w:sz w:val="21"/>
          <w:szCs w:val="21"/>
        </w:rPr>
        <w:t>m / 7</w:t>
      </w:r>
      <w:r>
        <w:rPr>
          <w:rStyle w:val="nbchapter"/>
          <w:rFonts w:ascii="Arial" w:hAnsi="Arial"/>
          <w:color w:val="auto"/>
          <w:sz w:val="21"/>
          <w:szCs w:val="21"/>
        </w:rPr>
        <w:t> </w:t>
      </w:r>
      <w:r w:rsidRPr="00CD5C44">
        <w:rPr>
          <w:rStyle w:val="nbchapter"/>
          <w:rFonts w:ascii="Arial" w:hAnsi="Arial"/>
          <w:color w:val="auto"/>
          <w:sz w:val="21"/>
          <w:szCs w:val="21"/>
        </w:rPr>
        <w:t>x 4,7</w:t>
      </w:r>
      <w:r>
        <w:rPr>
          <w:rStyle w:val="nbchapter"/>
          <w:rFonts w:ascii="Arial" w:hAnsi="Arial"/>
          <w:color w:val="auto"/>
          <w:sz w:val="21"/>
          <w:szCs w:val="21"/>
        </w:rPr>
        <w:t> </w:t>
      </w:r>
      <w:r w:rsidRPr="00CD5C44">
        <w:rPr>
          <w:rStyle w:val="nbchapter"/>
          <w:rFonts w:ascii="Arial" w:hAnsi="Arial"/>
          <w:color w:val="auto"/>
          <w:sz w:val="21"/>
          <w:szCs w:val="21"/>
        </w:rPr>
        <w:t>m. Vzhledem k předpokladům je objekt založený hlubin</w:t>
      </w:r>
      <w:r w:rsidR="001C7EC5">
        <w:rPr>
          <w:rStyle w:val="nbchapter"/>
          <w:rFonts w:ascii="Arial" w:hAnsi="Arial"/>
          <w:color w:val="auto"/>
          <w:sz w:val="21"/>
          <w:szCs w:val="21"/>
        </w:rPr>
        <w:t>n</w:t>
      </w:r>
      <w:r w:rsidRPr="00CD5C44">
        <w:rPr>
          <w:rStyle w:val="nbchapter"/>
          <w:rFonts w:ascii="Arial" w:hAnsi="Arial"/>
          <w:color w:val="auto"/>
          <w:sz w:val="21"/>
          <w:szCs w:val="21"/>
        </w:rPr>
        <w:t>ě na vrtaných velkoprůměrových ŽB pilotách. Piloty jsou půdorysně rozmístěny v místech svislých nosných prvků a/nebo prvků roštu základové desky. Nosnou podlahovou konstrukci tvoří železobetonová desky tl. 300</w:t>
      </w:r>
      <w:r>
        <w:rPr>
          <w:rStyle w:val="nbchapter"/>
          <w:rFonts w:ascii="Arial" w:hAnsi="Arial"/>
          <w:color w:val="auto"/>
          <w:sz w:val="21"/>
          <w:szCs w:val="21"/>
        </w:rPr>
        <w:t> </w:t>
      </w:r>
      <w:r w:rsidRPr="00CD5C44">
        <w:rPr>
          <w:rStyle w:val="nbchapter"/>
          <w:rFonts w:ascii="Arial" w:hAnsi="Arial"/>
          <w:color w:val="auto"/>
          <w:sz w:val="21"/>
          <w:szCs w:val="21"/>
        </w:rPr>
        <w:t>mm, která je uložená na obvodové a vnitřní trámy základového roštu. Základový rošt tvoří železobetonové obvodové trámy profilu 800/800 a vnitřní trámy 700/800</w:t>
      </w:r>
      <w:r>
        <w:rPr>
          <w:rStyle w:val="nbchapter"/>
          <w:rFonts w:ascii="Arial" w:hAnsi="Arial"/>
          <w:color w:val="auto"/>
          <w:sz w:val="21"/>
          <w:szCs w:val="21"/>
        </w:rPr>
        <w:t> </w:t>
      </w:r>
      <w:r w:rsidRPr="00CD5C44">
        <w:rPr>
          <w:rStyle w:val="nbchapter"/>
          <w:rFonts w:ascii="Arial" w:hAnsi="Arial"/>
          <w:color w:val="auto"/>
          <w:sz w:val="21"/>
          <w:szCs w:val="21"/>
        </w:rPr>
        <w:t>mm. S ohledem na dispoziční a funkční řešení objektu je konstrukční systém navržen jako železobetonový. Vzhledem ke zvolenému konstrukčnímu systému a výšce objektu, jsou svislé podélné zděné stěny ztuženy železobetonovými věnci 250/250. Sloupy jsou monolitické 500</w:t>
      </w:r>
      <w:r>
        <w:rPr>
          <w:rStyle w:val="nbchapter"/>
          <w:rFonts w:ascii="Arial" w:hAnsi="Arial"/>
          <w:color w:val="auto"/>
          <w:sz w:val="21"/>
          <w:szCs w:val="21"/>
        </w:rPr>
        <w:t> </w:t>
      </w:r>
      <w:r w:rsidRPr="00CD5C44">
        <w:rPr>
          <w:rStyle w:val="nbchapter"/>
          <w:rFonts w:ascii="Arial" w:hAnsi="Arial"/>
          <w:color w:val="auto"/>
          <w:sz w:val="21"/>
          <w:szCs w:val="21"/>
        </w:rPr>
        <w:t>x</w:t>
      </w:r>
      <w:r>
        <w:rPr>
          <w:rStyle w:val="nbchapter"/>
          <w:rFonts w:ascii="Arial" w:hAnsi="Arial"/>
          <w:color w:val="auto"/>
          <w:sz w:val="21"/>
          <w:szCs w:val="21"/>
        </w:rPr>
        <w:t> 500 a </w:t>
      </w:r>
      <w:r w:rsidRPr="00CD5C44">
        <w:rPr>
          <w:rStyle w:val="nbchapter"/>
          <w:rFonts w:ascii="Arial" w:hAnsi="Arial"/>
          <w:color w:val="auto"/>
          <w:sz w:val="21"/>
          <w:szCs w:val="21"/>
        </w:rPr>
        <w:t>jsou spojeny se základovou deskou a věncem. Takto je spolehlivě zajištěná prostorová tuhost celé stavby. Obvodové stěny jsou navrženy z cihelných bloků tl. 300</w:t>
      </w:r>
      <w:r>
        <w:rPr>
          <w:rStyle w:val="nbchapter"/>
          <w:rFonts w:ascii="Arial" w:hAnsi="Arial"/>
          <w:color w:val="auto"/>
          <w:sz w:val="21"/>
          <w:szCs w:val="21"/>
        </w:rPr>
        <w:t> </w:t>
      </w:r>
      <w:r w:rsidRPr="00CD5C44">
        <w:rPr>
          <w:rStyle w:val="nbchapter"/>
          <w:rFonts w:ascii="Arial" w:hAnsi="Arial"/>
          <w:color w:val="auto"/>
          <w:sz w:val="21"/>
          <w:szCs w:val="21"/>
        </w:rPr>
        <w:t>mm pevnosti P15 na maltu M5</w:t>
      </w:r>
      <w:r w:rsidR="00DF7847">
        <w:rPr>
          <w:rStyle w:val="nbchapter"/>
          <w:rFonts w:ascii="Arial" w:hAnsi="Arial"/>
          <w:color w:val="auto"/>
          <w:sz w:val="21"/>
          <w:szCs w:val="21"/>
        </w:rPr>
        <w:t xml:space="preserve"> s barvou fasády</w:t>
      </w:r>
      <w:r w:rsidR="00DF7847" w:rsidRPr="00447108">
        <w:rPr>
          <w:rStyle w:val="nbchapter"/>
          <w:rFonts w:ascii="Arial" w:hAnsi="Arial"/>
          <w:color w:val="auto"/>
          <w:sz w:val="21"/>
          <w:szCs w:val="21"/>
        </w:rPr>
        <w:t xml:space="preserve"> dle investora</w:t>
      </w:r>
      <w:r w:rsidRPr="00CD5C44">
        <w:rPr>
          <w:rStyle w:val="nbchapter"/>
          <w:rFonts w:ascii="Arial" w:hAnsi="Arial"/>
          <w:color w:val="auto"/>
          <w:sz w:val="21"/>
          <w:szCs w:val="21"/>
        </w:rPr>
        <w:t xml:space="preserve">. Objekt je zastřešen sedlovou střechou. Hlavní nosný prvek tvoří betonové prefabrikované vazníky. Konstrukce střechy je ztužená střešními ztužidly </w:t>
      </w:r>
      <w:r w:rsidR="001C7EC5">
        <w:t>doplněná</w:t>
      </w:r>
      <w:r w:rsidRPr="00CD5C44">
        <w:t xml:space="preserve"> o parozábranu, tepelnou izolaci a hydroizolaci.</w:t>
      </w:r>
      <w:r w:rsidRPr="00CD5C44">
        <w:rPr>
          <w:rStyle w:val="nbchapter"/>
          <w:rFonts w:ascii="Arial" w:hAnsi="Arial"/>
          <w:color w:val="auto"/>
          <w:sz w:val="21"/>
          <w:szCs w:val="21"/>
        </w:rPr>
        <w:t xml:space="preserve"> Nosnou konstrukci střešního pláště tvoří trapézový plech s výškou vlny 150</w:t>
      </w:r>
      <w:r>
        <w:rPr>
          <w:rStyle w:val="nbchapter"/>
          <w:rFonts w:ascii="Arial" w:hAnsi="Arial"/>
          <w:color w:val="auto"/>
          <w:sz w:val="21"/>
          <w:szCs w:val="21"/>
        </w:rPr>
        <w:t> </w:t>
      </w:r>
      <w:r w:rsidRPr="00CD5C44">
        <w:rPr>
          <w:rStyle w:val="nbchapter"/>
          <w:rFonts w:ascii="Arial" w:hAnsi="Arial"/>
          <w:color w:val="auto"/>
          <w:sz w:val="21"/>
          <w:szCs w:val="21"/>
        </w:rPr>
        <w:t xml:space="preserve">mm a tl. 0,88 mm. Podlaha je tvořena samotnou ŽB deskou. </w:t>
      </w:r>
      <w:r w:rsidRPr="00CD5C44">
        <w:t xml:space="preserve">Výplně otvorů v obvodových stěnách budou ocelové. </w:t>
      </w:r>
    </w:p>
    <w:p w:rsidR="00AA54A4" w:rsidRDefault="00CD5C44" w:rsidP="00507C8B">
      <w:pPr>
        <w:keepNext w:val="0"/>
        <w:keepLines w:val="0"/>
        <w:widowControl w:val="0"/>
        <w:spacing w:after="120"/>
      </w:pPr>
      <w:r w:rsidRPr="00CD5C44">
        <w:t>Zastavěná plocha objektu bude činit 442 m</w:t>
      </w:r>
      <w:r w:rsidRPr="001C7EC5">
        <w:rPr>
          <w:vertAlign w:val="superscript"/>
        </w:rPr>
        <w:t>2</w:t>
      </w:r>
      <w:r w:rsidRPr="00CD5C44">
        <w:t>, obestavěný prostor bude 4 862 m</w:t>
      </w:r>
      <w:r w:rsidRPr="00CD5C44">
        <w:rPr>
          <w:vertAlign w:val="superscript"/>
        </w:rPr>
        <w:t>3</w:t>
      </w:r>
      <w:r w:rsidRPr="00CD5C44">
        <w:t>, celková hrubá podlažní plocha objektu bude 414 m</w:t>
      </w:r>
      <w:r w:rsidRPr="00CD5C44">
        <w:rPr>
          <w:vertAlign w:val="superscript"/>
        </w:rPr>
        <w:t>2</w:t>
      </w:r>
      <w:r>
        <w:t xml:space="preserve">. </w:t>
      </w:r>
    </w:p>
    <w:p w:rsidR="00CD5C44" w:rsidRDefault="001C7EC5" w:rsidP="00CD5C44">
      <w:pPr>
        <w:spacing w:after="0"/>
        <w:rPr>
          <w:b/>
          <w:i/>
        </w:rPr>
      </w:pPr>
      <w:r>
        <w:rPr>
          <w:b/>
          <w:i/>
        </w:rPr>
        <w:t>Vytápění</w:t>
      </w:r>
      <w:r w:rsidR="00CD5C44">
        <w:rPr>
          <w:b/>
          <w:i/>
        </w:rPr>
        <w:t xml:space="preserve"> a větrání</w:t>
      </w:r>
    </w:p>
    <w:p w:rsidR="00CD5C44" w:rsidRDefault="00CD5C44" w:rsidP="00E7739F">
      <w:pPr>
        <w:keepNext w:val="0"/>
        <w:spacing w:after="0"/>
        <w:rPr>
          <w:u w:val="single"/>
        </w:rPr>
      </w:pPr>
      <w:r>
        <w:t>Prostor čerpací stanice je větrán přetlakově (odvod tepelné zátěže). Větrání zajišťují přívodní ventilátory, odvod je zajištěn přetlakem přes potrubí pod stropem s osazenou klapkou. Spínání je zajištěno v závislosti na teplotě v prostoru.</w:t>
      </w:r>
    </w:p>
    <w:p w:rsidR="00CD5C44" w:rsidRDefault="00CD5C44" w:rsidP="00E7739F">
      <w:pPr>
        <w:keepNext w:val="0"/>
        <w:spacing w:after="0"/>
      </w:pPr>
      <w:r>
        <w:t>Je navrženo vytápění pomocí teplovo</w:t>
      </w:r>
      <w:r w:rsidR="00E92DBA">
        <w:t>dních vytápěcích jednotek</w:t>
      </w:r>
      <w:r>
        <w:t>. Jednotky budou v jednotlivých částech objektu rozmístěny tak, aby docházelo k rovnoměrné distribuci teplého vzduchu.</w:t>
      </w:r>
    </w:p>
    <w:p w:rsidR="00CD5C44" w:rsidRPr="006E27FB" w:rsidRDefault="00CD5C44" w:rsidP="00E7739F">
      <w:pPr>
        <w:keepNext w:val="0"/>
      </w:pPr>
      <w:r w:rsidRPr="0017624C">
        <w:t>Objekt bude vytápěn pouze pro ochranu proti zamrznutí.</w:t>
      </w:r>
      <w:r>
        <w:t xml:space="preserve"> </w:t>
      </w:r>
      <w:r w:rsidRPr="006E27FB">
        <w:t xml:space="preserve">Vytápění zajištuje </w:t>
      </w:r>
      <w:r>
        <w:t xml:space="preserve">temperování prostoru v době odstávky na </w:t>
      </w:r>
      <w:r w:rsidRPr="0017624C">
        <w:t>5°C</w:t>
      </w:r>
      <w:r>
        <w:t>.</w:t>
      </w:r>
    </w:p>
    <w:p w:rsidR="00CD5C44" w:rsidRPr="0017624C" w:rsidRDefault="00CD5C44" w:rsidP="00CD5C44">
      <w:pPr>
        <w:spacing w:after="0"/>
      </w:pPr>
      <w:r w:rsidRPr="0017624C">
        <w:t>Parametry pro návrh vytápění a větrání jsou:</w:t>
      </w:r>
    </w:p>
    <w:p w:rsidR="00CD5C44" w:rsidRPr="0017624C" w:rsidRDefault="00CD5C44" w:rsidP="00E7739F">
      <w:pPr>
        <w:keepNext w:val="0"/>
        <w:tabs>
          <w:tab w:val="left" w:pos="6237"/>
        </w:tabs>
        <w:spacing w:after="0"/>
      </w:pPr>
      <w:r w:rsidRPr="0017624C">
        <w:t>Vnitřní výpočtová teplota pro návrh vytápění</w:t>
      </w:r>
      <w:r w:rsidRPr="0017624C">
        <w:tab/>
        <w:t>5°C</w:t>
      </w:r>
    </w:p>
    <w:p w:rsidR="00CD5C44" w:rsidRPr="0017624C" w:rsidRDefault="00CD5C44" w:rsidP="00E7739F">
      <w:pPr>
        <w:keepNext w:val="0"/>
        <w:tabs>
          <w:tab w:val="left" w:pos="6237"/>
        </w:tabs>
        <w:spacing w:after="0"/>
      </w:pPr>
      <w:r w:rsidRPr="0017624C">
        <w:lastRenderedPageBreak/>
        <w:t xml:space="preserve">Výměna vzduchu </w:t>
      </w:r>
      <w:r w:rsidRPr="0017624C">
        <w:tab/>
        <w:t>0,5 x /hod</w:t>
      </w:r>
    </w:p>
    <w:p w:rsidR="00CD5C44" w:rsidRPr="0017624C" w:rsidRDefault="00CD5C44" w:rsidP="00E7739F">
      <w:pPr>
        <w:keepNext w:val="0"/>
        <w:tabs>
          <w:tab w:val="left" w:pos="6237"/>
        </w:tabs>
        <w:spacing w:after="120"/>
      </w:pPr>
      <w:r w:rsidRPr="0017624C">
        <w:t>Tepelná ztráta objektu včetně větrání</w:t>
      </w:r>
      <w:r w:rsidRPr="0017624C">
        <w:tab/>
      </w:r>
      <w:r>
        <w:t>85</w:t>
      </w:r>
      <w:r w:rsidRPr="0017624C">
        <w:t xml:space="preserve"> kW</w:t>
      </w:r>
    </w:p>
    <w:p w:rsidR="00720E39" w:rsidRDefault="00720E39" w:rsidP="009A09F8">
      <w:pPr>
        <w:keepNext w:val="0"/>
        <w:keepLines w:val="0"/>
        <w:widowControl w:val="0"/>
        <w:spacing w:after="0"/>
        <w:rPr>
          <w:rStyle w:val="Blue"/>
        </w:rPr>
      </w:pPr>
      <w:r>
        <w:rPr>
          <w:rStyle w:val="Blue"/>
        </w:rPr>
        <w:t>SO 10 Objekt výtahu</w:t>
      </w:r>
    </w:p>
    <w:p w:rsidR="00CD5C44" w:rsidRPr="00CD5C44" w:rsidRDefault="00CD5C44" w:rsidP="00CD5C44">
      <w:pPr>
        <w:spacing w:after="0"/>
        <w:rPr>
          <w:rStyle w:val="nbchapter"/>
          <w:rFonts w:ascii="Arial" w:hAnsi="Arial"/>
          <w:color w:val="auto"/>
          <w:sz w:val="21"/>
          <w:szCs w:val="21"/>
        </w:rPr>
      </w:pPr>
      <w:r w:rsidRPr="00CD5C44">
        <w:rPr>
          <w:rStyle w:val="nbchapter"/>
          <w:rFonts w:ascii="Arial" w:hAnsi="Arial"/>
          <w:color w:val="auto"/>
          <w:sz w:val="21"/>
          <w:szCs w:val="21"/>
        </w:rPr>
        <w:t>Toto schodiště o půdorysných rozměrech 9,1 x 3,4 m a výšce 38,15 m</w:t>
      </w:r>
      <w:r>
        <w:rPr>
          <w:rStyle w:val="nbchapter"/>
          <w:rFonts w:ascii="Arial" w:hAnsi="Arial"/>
          <w:color w:val="auto"/>
          <w:sz w:val="21"/>
          <w:szCs w:val="21"/>
        </w:rPr>
        <w:t xml:space="preserve"> tvoří přístup do komína</w:t>
      </w:r>
      <w:r w:rsidRPr="00CD5C44">
        <w:rPr>
          <w:rStyle w:val="nbchapter"/>
          <w:rFonts w:ascii="Arial" w:hAnsi="Arial"/>
          <w:color w:val="auto"/>
          <w:sz w:val="21"/>
          <w:szCs w:val="21"/>
        </w:rPr>
        <w:t xml:space="preserve"> s absorbérem v rámci „SO 01 Odsíření“. Objekt schodiště je navržen jako ocelová prostorová příhradová konstrukce založená na základových patkách. Hlavní nosné prvky každého úseku tv</w:t>
      </w:r>
      <w:r w:rsidR="00E22894">
        <w:rPr>
          <w:rStyle w:val="nbchapter"/>
          <w:rFonts w:ascii="Arial" w:hAnsi="Arial"/>
          <w:color w:val="auto"/>
          <w:sz w:val="21"/>
          <w:szCs w:val="21"/>
        </w:rPr>
        <w:t>oří dvojice příhradových vazníků</w:t>
      </w:r>
      <w:r w:rsidRPr="00CD5C44">
        <w:rPr>
          <w:rStyle w:val="nbchapter"/>
          <w:rFonts w:ascii="Arial" w:hAnsi="Arial"/>
          <w:color w:val="auto"/>
          <w:sz w:val="21"/>
          <w:szCs w:val="21"/>
        </w:rPr>
        <w:t>. Vazníky jsou navzájem propojeny ocelovými příčníky. Horní pás, spodní pás a sloupky vazníku jsou z profilu HEA120. Výplet vazníku je z profilu L80x6. Příčníky z profilu HEA120 jsou vevařeny mezi spodní pásy vazníku, mezi sloupky vazníku, a uloženy</w:t>
      </w:r>
      <w:r w:rsidR="00E22894">
        <w:rPr>
          <w:rStyle w:val="nbchapter"/>
          <w:rFonts w:ascii="Arial" w:hAnsi="Arial"/>
          <w:color w:val="auto"/>
          <w:sz w:val="21"/>
          <w:szCs w:val="21"/>
        </w:rPr>
        <w:t xml:space="preserve"> na horní pás vazníku. Samotné v</w:t>
      </w:r>
      <w:r w:rsidRPr="00CD5C44">
        <w:rPr>
          <w:rStyle w:val="nbchapter"/>
          <w:rFonts w:ascii="Arial" w:hAnsi="Arial"/>
          <w:color w:val="auto"/>
          <w:sz w:val="21"/>
          <w:szCs w:val="21"/>
        </w:rPr>
        <w:t>azníky jsou uloženy na příhradové sloupy. Ty jsou tvořeny svislými prvky z profilu HEA160 a výpletem z dvojice profilů 2xL80x6. Objekt je založen na odstupňovaných základových patkách založených 1,8m pod úrovní terénu. Schodiště je zastřešené, neopláštěné. Součástí schodišťové věže je krytý výtah o nosnosti 1600 kg</w:t>
      </w:r>
      <w:r w:rsidR="00DF7847">
        <w:rPr>
          <w:rStyle w:val="nbchapter"/>
          <w:rFonts w:ascii="Arial" w:hAnsi="Arial"/>
          <w:color w:val="auto"/>
          <w:sz w:val="21"/>
          <w:szCs w:val="21"/>
        </w:rPr>
        <w:t xml:space="preserve"> s barvou fasády</w:t>
      </w:r>
      <w:r w:rsidR="00DF7847" w:rsidRPr="00447108">
        <w:rPr>
          <w:rStyle w:val="nbchapter"/>
          <w:rFonts w:ascii="Arial" w:hAnsi="Arial"/>
          <w:color w:val="auto"/>
          <w:sz w:val="21"/>
          <w:szCs w:val="21"/>
        </w:rPr>
        <w:t xml:space="preserve"> dle investora</w:t>
      </w:r>
      <w:r w:rsidRPr="00CD5C44">
        <w:rPr>
          <w:rStyle w:val="nbchapter"/>
          <w:rFonts w:ascii="Arial" w:hAnsi="Arial"/>
          <w:color w:val="auto"/>
          <w:sz w:val="21"/>
          <w:szCs w:val="21"/>
        </w:rPr>
        <w:t>.</w:t>
      </w:r>
    </w:p>
    <w:p w:rsidR="00CD5C44" w:rsidRDefault="00CD5C44" w:rsidP="00CD5C44">
      <w:pPr>
        <w:rPr>
          <w:rStyle w:val="Blue"/>
        </w:rPr>
      </w:pPr>
      <w:r w:rsidRPr="00CD5C44">
        <w:t>Zastavěná plocha objektu bude činit 31 m2, obestavěný prostor bude 1175 m</w:t>
      </w:r>
      <w:r w:rsidRPr="00CD5C44">
        <w:rPr>
          <w:vertAlign w:val="superscript"/>
        </w:rPr>
        <w:t>3</w:t>
      </w:r>
      <w:r w:rsidRPr="00CD5C44">
        <w:t>.</w:t>
      </w:r>
    </w:p>
    <w:p w:rsidR="00CD5C44" w:rsidRDefault="00CD5C44" w:rsidP="00CD5C44">
      <w:pPr>
        <w:spacing w:after="0"/>
        <w:rPr>
          <w:rStyle w:val="Blue"/>
        </w:rPr>
      </w:pPr>
      <w:r>
        <w:rPr>
          <w:rStyle w:val="Blue"/>
        </w:rPr>
        <w:t>SO 11 Havarijní nádrž</w:t>
      </w:r>
    </w:p>
    <w:p w:rsidR="00CD5C44" w:rsidRPr="00CD5C44" w:rsidRDefault="00CD5C44" w:rsidP="00CD5C44">
      <w:pPr>
        <w:spacing w:after="0"/>
        <w:rPr>
          <w:rStyle w:val="nbchapter"/>
          <w:rFonts w:ascii="Arial" w:hAnsi="Arial"/>
          <w:color w:val="auto"/>
          <w:sz w:val="21"/>
          <w:szCs w:val="21"/>
        </w:rPr>
      </w:pPr>
      <w:r w:rsidRPr="00CD5C44">
        <w:t xml:space="preserve">Jedná se o betonový základ pro havarijní nádrž půdorysných rozměrů (osmihran) 13,76 x 13,75 </w:t>
      </w:r>
      <w:r>
        <w:rPr>
          <w:rStyle w:val="nbchapter"/>
          <w:rFonts w:ascii="Arial" w:hAnsi="Arial"/>
          <w:color w:val="auto"/>
          <w:sz w:val="21"/>
          <w:szCs w:val="21"/>
        </w:rPr>
        <w:t>založený</w:t>
      </w:r>
      <w:r w:rsidRPr="00CD5C44">
        <w:rPr>
          <w:rStyle w:val="nbchapter"/>
          <w:rFonts w:ascii="Arial" w:hAnsi="Arial"/>
          <w:color w:val="auto"/>
          <w:sz w:val="21"/>
          <w:szCs w:val="21"/>
        </w:rPr>
        <w:t xml:space="preserve"> hlubině na vrtaných velkoprůměrových ŽB pilotách. </w:t>
      </w:r>
    </w:p>
    <w:p w:rsidR="00CD5C44" w:rsidRPr="00CD5C44" w:rsidRDefault="00E22894" w:rsidP="00CD5C44">
      <w:pPr>
        <w:spacing w:after="0"/>
        <w:rPr>
          <w:rStyle w:val="nbchapter"/>
          <w:rFonts w:ascii="Arial" w:hAnsi="Arial"/>
          <w:color w:val="auto"/>
          <w:sz w:val="21"/>
          <w:szCs w:val="21"/>
        </w:rPr>
      </w:pPr>
      <w:r>
        <w:rPr>
          <w:rStyle w:val="nbchapter"/>
          <w:rFonts w:ascii="Arial" w:hAnsi="Arial"/>
          <w:color w:val="auto"/>
          <w:sz w:val="21"/>
          <w:szCs w:val="21"/>
        </w:rPr>
        <w:t>Základy budou</w:t>
      </w:r>
      <w:r w:rsidR="00CD5C44" w:rsidRPr="00CD5C44">
        <w:rPr>
          <w:rStyle w:val="nbchapter"/>
          <w:rFonts w:ascii="Arial" w:hAnsi="Arial"/>
          <w:color w:val="auto"/>
          <w:sz w:val="21"/>
          <w:szCs w:val="21"/>
        </w:rPr>
        <w:t xml:space="preserve"> mít horní hranu ve výšce 235,35 m n.m. BPV, tj. cca 300 mm nad úroveň okolního terénu. Nádrž samotná má průměr 12,6 m a výšku cca 17,2 m.</w:t>
      </w:r>
    </w:p>
    <w:p w:rsidR="00CD5C44" w:rsidRDefault="00CD5C44" w:rsidP="00CD5C44">
      <w:pPr>
        <w:keepLines w:val="0"/>
      </w:pPr>
      <w:r w:rsidRPr="00CD5C44">
        <w:t>Zastavěná plocha objektu bude činit 157 m2, obestavěný prostor včetně nádrže bude 2700 m</w:t>
      </w:r>
      <w:r w:rsidRPr="00CD5C44">
        <w:rPr>
          <w:vertAlign w:val="superscript"/>
        </w:rPr>
        <w:t>3</w:t>
      </w:r>
      <w:r w:rsidRPr="00CD5C44">
        <w:t>.</w:t>
      </w:r>
      <w:r>
        <w:t xml:space="preserve"> </w:t>
      </w:r>
      <w:r w:rsidR="00DF7847">
        <w:t>B</w:t>
      </w:r>
      <w:r w:rsidR="00DF7847">
        <w:rPr>
          <w:rStyle w:val="nbchapter"/>
          <w:rFonts w:ascii="Arial" w:hAnsi="Arial"/>
          <w:color w:val="auto"/>
          <w:sz w:val="21"/>
          <w:szCs w:val="21"/>
        </w:rPr>
        <w:t xml:space="preserve">arevné řešení </w:t>
      </w:r>
      <w:r w:rsidR="00DF7847" w:rsidRPr="00447108">
        <w:rPr>
          <w:rStyle w:val="nbchapter"/>
          <w:rFonts w:ascii="Arial" w:hAnsi="Arial"/>
          <w:color w:val="auto"/>
          <w:sz w:val="21"/>
          <w:szCs w:val="21"/>
        </w:rPr>
        <w:t>dle investora</w:t>
      </w:r>
      <w:r w:rsidR="00DF7847" w:rsidRPr="00CD5C44">
        <w:rPr>
          <w:rStyle w:val="nbchapter"/>
          <w:rFonts w:ascii="Arial" w:hAnsi="Arial"/>
          <w:color w:val="auto"/>
          <w:sz w:val="21"/>
          <w:szCs w:val="21"/>
        </w:rPr>
        <w:t>.</w:t>
      </w:r>
    </w:p>
    <w:p w:rsidR="00720E39" w:rsidRDefault="00720E39" w:rsidP="008F3E4E">
      <w:pPr>
        <w:keepNext w:val="0"/>
        <w:spacing w:after="0"/>
        <w:rPr>
          <w:rStyle w:val="Blue"/>
        </w:rPr>
      </w:pPr>
      <w:r>
        <w:rPr>
          <w:rStyle w:val="Blue"/>
        </w:rPr>
        <w:t>SO 12 Stavební elektroinstalace</w:t>
      </w:r>
    </w:p>
    <w:p w:rsidR="00757022" w:rsidRPr="00E939A4" w:rsidRDefault="00757022" w:rsidP="008F3E4E">
      <w:pPr>
        <w:keepNext w:val="0"/>
        <w:spacing w:after="0"/>
      </w:pPr>
      <w:r w:rsidRPr="00E939A4">
        <w:t>Tento stavební objekt bude zahrnovat následující části:</w:t>
      </w:r>
    </w:p>
    <w:p w:rsidR="00757022" w:rsidRPr="00757022" w:rsidRDefault="00757022" w:rsidP="008F3E4E">
      <w:pPr>
        <w:pStyle w:val="Odstavecseseznamem"/>
        <w:keepNext w:val="0"/>
        <w:numPr>
          <w:ilvl w:val="0"/>
          <w:numId w:val="20"/>
        </w:numPr>
        <w:rPr>
          <w:rFonts w:cs="Arial"/>
        </w:rPr>
      </w:pPr>
      <w:r w:rsidRPr="00757022">
        <w:rPr>
          <w:rFonts w:cs="Arial"/>
        </w:rPr>
        <w:t>Světelná instalace a zásuvkové rozvody</w:t>
      </w:r>
    </w:p>
    <w:p w:rsidR="00757022" w:rsidRPr="00757022" w:rsidRDefault="00757022" w:rsidP="008F3E4E">
      <w:pPr>
        <w:pStyle w:val="Odstavecseseznamem"/>
        <w:keepNext w:val="0"/>
        <w:numPr>
          <w:ilvl w:val="0"/>
          <w:numId w:val="20"/>
        </w:numPr>
        <w:rPr>
          <w:rFonts w:cs="Arial"/>
        </w:rPr>
      </w:pPr>
      <w:r w:rsidRPr="00757022">
        <w:rPr>
          <w:rFonts w:cs="Arial"/>
        </w:rPr>
        <w:t>Systém uzemnění a vlastní zemnící síť</w:t>
      </w:r>
    </w:p>
    <w:p w:rsidR="00757022" w:rsidRPr="00757022" w:rsidRDefault="00757022" w:rsidP="008F3E4E">
      <w:pPr>
        <w:pStyle w:val="Odstavecseseznamem"/>
        <w:keepNext w:val="0"/>
        <w:numPr>
          <w:ilvl w:val="0"/>
          <w:numId w:val="20"/>
        </w:numPr>
        <w:spacing w:after="0"/>
        <w:ind w:left="1570" w:hanging="357"/>
        <w:rPr>
          <w:rFonts w:cs="Arial"/>
        </w:rPr>
      </w:pPr>
      <w:r w:rsidRPr="00757022">
        <w:rPr>
          <w:rFonts w:cs="Arial"/>
        </w:rPr>
        <w:t>Ochrana proti atmosférickému a provoznímu přepětí</w:t>
      </w:r>
    </w:p>
    <w:p w:rsidR="00757022" w:rsidRPr="00E939A4" w:rsidRDefault="00757022" w:rsidP="008F3E4E">
      <w:pPr>
        <w:keepNext w:val="0"/>
        <w:spacing w:after="0"/>
        <w:rPr>
          <w:rFonts w:cs="Arial"/>
        </w:rPr>
      </w:pPr>
      <w:r w:rsidRPr="00E939A4">
        <w:rPr>
          <w:rFonts w:cs="Arial"/>
        </w:rPr>
        <w:t>pro všechny relevantní stavební objekty.</w:t>
      </w:r>
    </w:p>
    <w:p w:rsidR="00757022" w:rsidRPr="00E939A4" w:rsidRDefault="00757022" w:rsidP="008F3E4E">
      <w:pPr>
        <w:keepNext w:val="0"/>
        <w:spacing w:after="120"/>
      </w:pPr>
      <w:r w:rsidRPr="00E939A4">
        <w:t>Provozní osvětlení bude provedeno zá</w:t>
      </w:r>
      <w:r w:rsidR="000501BC">
        <w:t>řivkovými či LED</w:t>
      </w:r>
      <w:r w:rsidRPr="00E939A4">
        <w:t xml:space="preserve"> svítidly dle charakteru jednotlivých </w:t>
      </w:r>
      <w:r w:rsidR="000501BC">
        <w:t xml:space="preserve">prostorů nebo </w:t>
      </w:r>
      <w:r w:rsidRPr="00E939A4">
        <w:t xml:space="preserve">místností. Intenzity osvětlení budou stanoveny dle souboru norem ČSN 12 464-1, 2. </w:t>
      </w:r>
    </w:p>
    <w:p w:rsidR="00757022" w:rsidRPr="00E939A4" w:rsidRDefault="00757022" w:rsidP="008F3E4E">
      <w:pPr>
        <w:keepNext w:val="0"/>
        <w:spacing w:after="120"/>
      </w:pPr>
      <w:r w:rsidRPr="00E939A4">
        <w:t>Nouzové osvětlení bude provedeno mimo jiné dle ČSN EN 1838. Nouzové osvětlení bude dle charakteru technologie a stavby ve funkci únikového nouzového osvětlení nebo náhradního nouzového osvětlení. Dále bude v systému osvětlení únikových cest piktogramy určené k vyznačení směru úniku.</w:t>
      </w:r>
    </w:p>
    <w:p w:rsidR="00757022" w:rsidRDefault="00757022" w:rsidP="008F3E4E">
      <w:pPr>
        <w:keepNext w:val="0"/>
        <w:spacing w:after="0"/>
      </w:pPr>
      <w:r w:rsidRPr="00E939A4">
        <w:t xml:space="preserve">Ochrana proti atmosférickému a provoznímu přepětí v jednotlivých SO bude provedena dle souboru norem ČSN EN 62 305, ed.2. Zařazení nových objektů do hladiny ochrany před bleskem (LPL) bude řešeno v dalších stupních projektu. </w:t>
      </w:r>
    </w:p>
    <w:p w:rsidR="00757022" w:rsidRPr="00E939A4" w:rsidRDefault="00757022" w:rsidP="00AD00E4">
      <w:pPr>
        <w:keepNext w:val="0"/>
        <w:spacing w:after="120"/>
      </w:pPr>
      <w:r w:rsidRPr="00E939A4">
        <w:t>V zónách LPZ1, LPZ2 budou zhotoveny ekvipotenciální přípojnice pro hlavní a</w:t>
      </w:r>
      <w:r w:rsidR="0066438B">
        <w:t> </w:t>
      </w:r>
      <w:r w:rsidRPr="00E939A4">
        <w:t>doplňující pospojení</w:t>
      </w:r>
      <w:r w:rsidR="00E22894">
        <w:t>,</w:t>
      </w:r>
      <w:r w:rsidRPr="00E939A4">
        <w:t xml:space="preserve"> čemuž bude odpovídat provedení přepěťových ochran v</w:t>
      </w:r>
      <w:r w:rsidR="0066438B">
        <w:t> </w:t>
      </w:r>
      <w:r w:rsidRPr="00E939A4">
        <w:t>rozváděčích.</w:t>
      </w:r>
    </w:p>
    <w:p w:rsidR="00757022" w:rsidRDefault="00757022" w:rsidP="00DF7847">
      <w:pPr>
        <w:keepNext w:val="0"/>
        <w:spacing w:after="120"/>
      </w:pPr>
      <w:r w:rsidRPr="00E939A4">
        <w:t xml:space="preserve">Pro uzemnění jímací soustavy hromosvodů a technologie bude u každého objektu vybudována okružní zemnící síť, která bude vzájemně propojena se sousedními sítěmi a stávající zemnící sítí. Uzemnění bude vytvořeno </w:t>
      </w:r>
      <w:proofErr w:type="gramStart"/>
      <w:r w:rsidRPr="00E939A4">
        <w:t>společné</w:t>
      </w:r>
      <w:proofErr w:type="gramEnd"/>
      <w:r w:rsidRPr="00E939A4">
        <w:t xml:space="preserve"> a to jako ochranné i pracovní.  </w:t>
      </w:r>
    </w:p>
    <w:p w:rsidR="00307AA4" w:rsidRDefault="00307AA4" w:rsidP="00DF7847">
      <w:pPr>
        <w:keepNext w:val="0"/>
        <w:spacing w:after="120"/>
      </w:pPr>
    </w:p>
    <w:p w:rsidR="00307AA4" w:rsidRPr="00E939A4" w:rsidRDefault="00307AA4" w:rsidP="00DF7847">
      <w:pPr>
        <w:keepNext w:val="0"/>
        <w:spacing w:after="120"/>
      </w:pPr>
    </w:p>
    <w:p w:rsidR="00757022" w:rsidRPr="00E939A4" w:rsidRDefault="00757022" w:rsidP="00DF7847">
      <w:pPr>
        <w:keepNext w:val="0"/>
      </w:pPr>
      <w:r w:rsidRPr="00E939A4">
        <w:t xml:space="preserve">Veškeré elektroinstalace budou svým provedením odpovídat požadavkům na provedení </w:t>
      </w:r>
      <w:r>
        <w:t xml:space="preserve">instalací </w:t>
      </w:r>
      <w:r w:rsidRPr="00E939A4">
        <w:t>v jednotlivých pr</w:t>
      </w:r>
      <w:r>
        <w:t>ostředích dle příslušných norem a předpisů.</w:t>
      </w:r>
    </w:p>
    <w:p w:rsidR="006D7C6A" w:rsidRDefault="00BC203F" w:rsidP="00DF7847">
      <w:pPr>
        <w:keepNext w:val="0"/>
        <w:spacing w:after="0"/>
        <w:rPr>
          <w:rStyle w:val="Blue"/>
        </w:rPr>
      </w:pPr>
      <w:r>
        <w:rPr>
          <w:rStyle w:val="Blue"/>
        </w:rPr>
        <w:lastRenderedPageBreak/>
        <w:t>IO 01 Komunikace a zpevněné plochy</w:t>
      </w:r>
    </w:p>
    <w:p w:rsidR="009A09F8" w:rsidRPr="009A09F8" w:rsidRDefault="009A09F8" w:rsidP="00DF7847">
      <w:pPr>
        <w:keepNext w:val="0"/>
        <w:spacing w:after="120"/>
      </w:pPr>
      <w:r w:rsidRPr="009A09F8">
        <w:t xml:space="preserve">Inženýrský objekt řeší dopravní napojení nových objektů na stávající místní areálovou komunikaci. Výjezd z areálu je stávající. Je uvažováno i s novými odstavnými zpevněnými a nezpevněnými plochami. Průjezdný profil komunikace je navržen na průjezd nákladních vozidel s poloměrem otáčení soupravy 14 m. Všechny nově navrhované komunikace budou mít asfaltobetonový kryt se skladbou pro pojezd těžkých nákladních vozidel. Šířka komunikací je navržena min 5,0 m. V areálu </w:t>
      </w:r>
      <w:r w:rsidRPr="00323BAB">
        <w:t>se předpokládá jednosměrný provoz.  Podél komunikací budou osazené betonové obrubníky. Od</w:t>
      </w:r>
      <w:r w:rsidR="00A27364" w:rsidRPr="00323BAB">
        <w:t>vodnění je uvažováno do</w:t>
      </w:r>
      <w:r w:rsidR="00FA5253">
        <w:t xml:space="preserve"> vpustí</w:t>
      </w:r>
      <w:r w:rsidRPr="00323BAB">
        <w:t xml:space="preserve"> s přípojk</w:t>
      </w:r>
      <w:r w:rsidR="00A27364" w:rsidRPr="00323BAB">
        <w:t xml:space="preserve">ami </w:t>
      </w:r>
      <w:r w:rsidR="00323BAB" w:rsidRPr="00FA5253">
        <w:t>do stávající kanalizační sí</w:t>
      </w:r>
      <w:r w:rsidR="00A27364" w:rsidRPr="00FA5253">
        <w:t>tě</w:t>
      </w:r>
      <w:r w:rsidR="00323BAB" w:rsidRPr="00FA5253">
        <w:t>.</w:t>
      </w:r>
    </w:p>
    <w:p w:rsidR="009A09F8" w:rsidRPr="009A09F8" w:rsidRDefault="009A09F8" w:rsidP="00DF7847">
      <w:pPr>
        <w:keepNext w:val="0"/>
        <w:spacing w:after="0"/>
      </w:pPr>
      <w:r w:rsidRPr="009A09F8">
        <w:t>Konstrukce asfaltobetonové komunikace:</w:t>
      </w:r>
    </w:p>
    <w:p w:rsidR="009A09F8" w:rsidRPr="009A09F8" w:rsidRDefault="009A09F8" w:rsidP="00DF7847">
      <w:pPr>
        <w:keepNext w:val="0"/>
        <w:spacing w:after="0"/>
      </w:pPr>
      <w:r w:rsidRPr="009A09F8">
        <w:t>Asf. beton středně zrnný ABS I, ČSN 73 6121</w:t>
      </w:r>
      <w:r w:rsidRPr="009A09F8">
        <w:tab/>
      </w:r>
      <w:r w:rsidRPr="009A09F8">
        <w:tab/>
        <w:t>- 40 mm</w:t>
      </w:r>
    </w:p>
    <w:p w:rsidR="009A09F8" w:rsidRPr="009A09F8" w:rsidRDefault="009A09F8" w:rsidP="00DF7847">
      <w:pPr>
        <w:keepNext w:val="0"/>
        <w:spacing w:after="0"/>
      </w:pPr>
      <w:r w:rsidRPr="009A09F8">
        <w:t xml:space="preserve">Postřik spojovací asfaltový </w:t>
      </w:r>
      <w:proofErr w:type="gramStart"/>
      <w:r w:rsidRPr="009A09F8">
        <w:t>PS,A</w:t>
      </w:r>
      <w:proofErr w:type="gramEnd"/>
      <w:r w:rsidRPr="009A09F8">
        <w:t xml:space="preserve"> I 0,5kg/m2</w:t>
      </w:r>
      <w:r w:rsidRPr="009A09F8">
        <w:tab/>
      </w:r>
    </w:p>
    <w:p w:rsidR="009A09F8" w:rsidRPr="009A09F8" w:rsidRDefault="009A09F8" w:rsidP="00DF7847">
      <w:pPr>
        <w:keepNext w:val="0"/>
        <w:spacing w:after="0"/>
      </w:pPr>
      <w:r w:rsidRPr="009A09F8">
        <w:t>Asf. beton velmi hrubý ABVH II, ČSN 73 6121</w:t>
      </w:r>
      <w:r w:rsidRPr="009A09F8">
        <w:tab/>
      </w:r>
      <w:r w:rsidRPr="009A09F8">
        <w:tab/>
        <w:t>- 60 mm</w:t>
      </w:r>
    </w:p>
    <w:p w:rsidR="009A09F8" w:rsidRPr="009A09F8" w:rsidRDefault="009A09F8" w:rsidP="00DF7847">
      <w:pPr>
        <w:keepNext w:val="0"/>
        <w:spacing w:after="0"/>
      </w:pPr>
      <w:r w:rsidRPr="009A09F8">
        <w:t xml:space="preserve">Postřik spojovací asfaltový </w:t>
      </w:r>
      <w:proofErr w:type="gramStart"/>
      <w:r w:rsidRPr="009A09F8">
        <w:t>PS,A</w:t>
      </w:r>
      <w:proofErr w:type="gramEnd"/>
      <w:r w:rsidRPr="009A09F8">
        <w:t xml:space="preserve"> I 0,5kg/m2</w:t>
      </w:r>
    </w:p>
    <w:p w:rsidR="009A09F8" w:rsidRPr="009A09F8" w:rsidRDefault="009A09F8" w:rsidP="00DF7847">
      <w:pPr>
        <w:keepNext w:val="0"/>
        <w:spacing w:after="0"/>
      </w:pPr>
      <w:r w:rsidRPr="009A09F8">
        <w:t>Obalované kamenivo OKS I, ČSN 73 6121</w:t>
      </w:r>
      <w:r w:rsidRPr="009A09F8">
        <w:tab/>
      </w:r>
      <w:r w:rsidRPr="009A09F8">
        <w:tab/>
      </w:r>
      <w:r w:rsidRPr="009A09F8">
        <w:tab/>
        <w:t>- 90 mm</w:t>
      </w:r>
    </w:p>
    <w:p w:rsidR="009A09F8" w:rsidRPr="009A09F8" w:rsidRDefault="009A09F8" w:rsidP="00DF7847">
      <w:pPr>
        <w:keepNext w:val="0"/>
        <w:spacing w:after="0"/>
      </w:pPr>
      <w:r w:rsidRPr="009A09F8">
        <w:t>Štěrkodrť ŠD, ČSN 73 6126</w:t>
      </w:r>
      <w:r w:rsidRPr="009A09F8">
        <w:tab/>
      </w:r>
      <w:r w:rsidRPr="009A09F8">
        <w:tab/>
      </w:r>
      <w:r w:rsidRPr="009A09F8">
        <w:tab/>
      </w:r>
      <w:r w:rsidRPr="009A09F8">
        <w:tab/>
      </w:r>
      <w:r w:rsidRPr="009A09F8">
        <w:tab/>
        <w:t>- 200 mm</w:t>
      </w:r>
    </w:p>
    <w:p w:rsidR="009A09F8" w:rsidRPr="009A09F8" w:rsidRDefault="009A09F8" w:rsidP="00DF7847">
      <w:pPr>
        <w:keepNext w:val="0"/>
        <w:spacing w:after="0"/>
      </w:pPr>
      <w:r w:rsidRPr="009A09F8">
        <w:t>Štěrkodrť ŠD, ČSN 73 6126</w:t>
      </w:r>
      <w:r w:rsidRPr="009A09F8">
        <w:tab/>
      </w:r>
      <w:r w:rsidRPr="009A09F8">
        <w:tab/>
      </w:r>
      <w:r w:rsidRPr="009A09F8">
        <w:tab/>
      </w:r>
      <w:r w:rsidRPr="009A09F8">
        <w:tab/>
      </w:r>
      <w:r w:rsidRPr="009A09F8">
        <w:tab/>
        <w:t>- 150 mm</w:t>
      </w:r>
    </w:p>
    <w:p w:rsidR="009A09F8" w:rsidRPr="009A09F8" w:rsidRDefault="009A09F8" w:rsidP="00DF7847">
      <w:pPr>
        <w:keepNext w:val="0"/>
        <w:pBdr>
          <w:bottom w:val="single" w:sz="4" w:space="1" w:color="auto"/>
        </w:pBdr>
        <w:spacing w:after="0"/>
      </w:pPr>
      <w:r w:rsidRPr="009A09F8">
        <w:t>Geotextílie 300 g/m</w:t>
      </w:r>
      <w:r w:rsidRPr="009A09F8">
        <w:rPr>
          <w:vertAlign w:val="superscript"/>
        </w:rPr>
        <w:t>2</w:t>
      </w:r>
      <w:r w:rsidRPr="009A09F8">
        <w:tab/>
      </w:r>
      <w:r w:rsidRPr="009A09F8">
        <w:tab/>
      </w:r>
      <w:r w:rsidRPr="009A09F8">
        <w:tab/>
      </w:r>
      <w:r w:rsidRPr="009A09F8">
        <w:tab/>
      </w:r>
      <w:r w:rsidRPr="009A09F8">
        <w:tab/>
      </w:r>
      <w:r w:rsidRPr="009A09F8">
        <w:tab/>
      </w:r>
      <w:r w:rsidRPr="009A09F8">
        <w:tab/>
      </w:r>
    </w:p>
    <w:p w:rsidR="009A09F8" w:rsidRPr="009A09F8" w:rsidRDefault="009A09F8" w:rsidP="00AD00E4">
      <w:pPr>
        <w:keepNext w:val="0"/>
        <w:spacing w:after="120"/>
      </w:pPr>
      <w:r w:rsidRPr="009A09F8">
        <w:t>Celkem tl.</w:t>
      </w:r>
      <w:r w:rsidRPr="009A09F8">
        <w:tab/>
        <w:t xml:space="preserve">  </w:t>
      </w:r>
      <w:r w:rsidRPr="009A09F8">
        <w:tab/>
      </w:r>
      <w:r w:rsidRPr="009A09F8">
        <w:tab/>
      </w:r>
      <w:r w:rsidRPr="009A09F8">
        <w:tab/>
      </w:r>
      <w:r w:rsidRPr="009A09F8">
        <w:tab/>
      </w:r>
      <w:r w:rsidRPr="009A09F8">
        <w:tab/>
      </w:r>
      <w:r w:rsidRPr="009A09F8">
        <w:tab/>
        <w:t>540 mm</w:t>
      </w:r>
    </w:p>
    <w:p w:rsidR="009A09F8" w:rsidRPr="009A09F8" w:rsidRDefault="009A09F8" w:rsidP="00DF7847">
      <w:pPr>
        <w:keepNext w:val="0"/>
        <w:spacing w:after="0"/>
      </w:pPr>
      <w:r w:rsidRPr="009A09F8">
        <w:t>Účelové jednotky:</w:t>
      </w:r>
    </w:p>
    <w:p w:rsidR="009A09F8" w:rsidRPr="009A09F8" w:rsidRDefault="009A09F8" w:rsidP="00DF7847">
      <w:pPr>
        <w:keepNext w:val="0"/>
        <w:spacing w:after="0"/>
      </w:pPr>
      <w:r w:rsidRPr="009A09F8">
        <w:t xml:space="preserve">Celková plocha nových asfaltobetonových komunikací je </w:t>
      </w:r>
      <w:r>
        <w:tab/>
      </w:r>
      <w:r w:rsidRPr="009A09F8">
        <w:t>2</w:t>
      </w:r>
      <w:r>
        <w:t> </w:t>
      </w:r>
      <w:r w:rsidRPr="009A09F8">
        <w:t>537 m</w:t>
      </w:r>
      <w:r w:rsidRPr="009A09F8">
        <w:rPr>
          <w:vertAlign w:val="superscript"/>
        </w:rPr>
        <w:t>2</w:t>
      </w:r>
      <w:r w:rsidRPr="009A09F8">
        <w:t xml:space="preserve">. </w:t>
      </w:r>
    </w:p>
    <w:p w:rsidR="009A09F8" w:rsidRPr="009A09F8" w:rsidRDefault="009A09F8" w:rsidP="00DF7847">
      <w:pPr>
        <w:keepNext w:val="0"/>
        <w:spacing w:after="0"/>
      </w:pPr>
      <w:r w:rsidRPr="009A09F8">
        <w:t xml:space="preserve">Celková plocha nových betonových zpevněných ploch je </w:t>
      </w:r>
      <w:r>
        <w:tab/>
      </w:r>
      <w:r w:rsidR="00DF7847">
        <w:t>2 223</w:t>
      </w:r>
      <w:r w:rsidRPr="009A09F8">
        <w:t xml:space="preserve"> m</w:t>
      </w:r>
      <w:r w:rsidRPr="009A09F8">
        <w:rPr>
          <w:vertAlign w:val="superscript"/>
        </w:rPr>
        <w:t>2</w:t>
      </w:r>
      <w:r w:rsidRPr="009A09F8">
        <w:t xml:space="preserve">. </w:t>
      </w:r>
    </w:p>
    <w:p w:rsidR="009A09F8" w:rsidRPr="009A09F8" w:rsidRDefault="009A09F8" w:rsidP="00DF7847">
      <w:pPr>
        <w:keepNext w:val="0"/>
        <w:spacing w:after="0"/>
      </w:pPr>
      <w:r w:rsidRPr="009A09F8">
        <w:t xml:space="preserve">Celková plocha </w:t>
      </w:r>
      <w:r w:rsidR="00DF7847">
        <w:t xml:space="preserve">stávajících zpevněných ploch doplněna </w:t>
      </w:r>
      <w:r w:rsidRPr="009A09F8">
        <w:t>nový</w:t>
      </w:r>
      <w:r w:rsidR="00DF7847">
        <w:t>mi</w:t>
      </w:r>
      <w:r w:rsidRPr="009A09F8">
        <w:t xml:space="preserve"> štěrkový</w:t>
      </w:r>
      <w:r w:rsidR="00DF7847">
        <w:t>mi</w:t>
      </w:r>
      <w:r w:rsidRPr="009A09F8">
        <w:t xml:space="preserve"> nezpevněný</w:t>
      </w:r>
      <w:r w:rsidR="00DF7847">
        <w:t>mi</w:t>
      </w:r>
      <w:r w:rsidRPr="009A09F8">
        <w:t xml:space="preserve"> ploch</w:t>
      </w:r>
      <w:r w:rsidR="00DF7847">
        <w:t>ami</w:t>
      </w:r>
      <w:r w:rsidRPr="009A09F8">
        <w:t xml:space="preserve"> je </w:t>
      </w:r>
      <w:r>
        <w:tab/>
      </w:r>
      <w:r w:rsidRPr="009A09F8">
        <w:t>1</w:t>
      </w:r>
      <w:r>
        <w:t> </w:t>
      </w:r>
      <w:r w:rsidRPr="009A09F8">
        <w:t>793 m</w:t>
      </w:r>
      <w:r w:rsidRPr="009A09F8">
        <w:rPr>
          <w:vertAlign w:val="superscript"/>
        </w:rPr>
        <w:t>2</w:t>
      </w:r>
      <w:r w:rsidRPr="009A09F8">
        <w:t xml:space="preserve">. </w:t>
      </w:r>
    </w:p>
    <w:p w:rsidR="009A09F8" w:rsidRDefault="009A09F8" w:rsidP="00DF7847">
      <w:pPr>
        <w:keepNext w:val="0"/>
        <w:rPr>
          <w:rStyle w:val="Blue"/>
        </w:rPr>
      </w:pPr>
      <w:r w:rsidRPr="009A09F8">
        <w:t>Betonové uliční vpusti s vybíracím košem pro těžkou dopravu – v dalším stupni</w:t>
      </w:r>
      <w:r>
        <w:t xml:space="preserve"> PD </w:t>
      </w:r>
    </w:p>
    <w:p w:rsidR="009A09F8" w:rsidRPr="009A09F8" w:rsidRDefault="009A09F8" w:rsidP="00DF7847">
      <w:pPr>
        <w:keepNext w:val="0"/>
        <w:keepLines w:val="0"/>
        <w:spacing w:after="0"/>
        <w:rPr>
          <w:rStyle w:val="Blue"/>
        </w:rPr>
      </w:pPr>
      <w:r w:rsidRPr="009A09F8">
        <w:rPr>
          <w:rStyle w:val="Blue"/>
        </w:rPr>
        <w:t>IO 02 Inženýrské sítě</w:t>
      </w:r>
    </w:p>
    <w:p w:rsidR="009A09F8" w:rsidRPr="009A09F8" w:rsidRDefault="009A09F8" w:rsidP="00DF7847">
      <w:pPr>
        <w:keepNext w:val="0"/>
        <w:keepLines w:val="0"/>
        <w:spacing w:after="120"/>
      </w:pPr>
      <w:r w:rsidRPr="009A09F8">
        <w:t>Dešťové odpadní vody ze střech objektů a ploch pojížděných automobily budou svedeny pomocí přípojek od dešťových odpadních potrubí a uličních vpustí do nové navrhované areálové dešťové kanalizace, která je navržena z PVC KG předpokládané dimenze DN 300-150. Napojení svislých dešťových svodů bude přes lapač střešních splavenin HL600. Tato kanalizace, rozdělená do tří hlavních stok, bude zaústěna do stávající areálové kanalizace bez rozlišení v blízkosti HVB. V lomových bodech na potrubí budou navrženy typové vstupní kanalizační šachty z betonových skruží DN1000 se zákrytovou deskou a poklopem DN 600. V komunikaci bude osazen těžký pojezdový poklop D</w:t>
      </w:r>
      <w:r w:rsidR="000E024B">
        <w:t> </w:t>
      </w:r>
      <w:r w:rsidRPr="009A09F8">
        <w:t>400, v štěrkovém povrchu bude poklop betonový typu A15. V rovných úsecích budou kanalizační vstupní šachty od sebe vzdáleny maximálně 50m. Pot</w:t>
      </w:r>
      <w:r w:rsidR="000E024B">
        <w:t xml:space="preserve">rubí bude uloženo v hloubce 1,6 až </w:t>
      </w:r>
      <w:r w:rsidRPr="009A09F8">
        <w:t>1,7</w:t>
      </w:r>
      <w:r w:rsidR="000E024B">
        <w:t> </w:t>
      </w:r>
      <w:r w:rsidRPr="009A09F8">
        <w:t>m. Trubky budou ukládány do pískového lože tl.100</w:t>
      </w:r>
      <w:r w:rsidR="000E024B">
        <w:t> </w:t>
      </w:r>
      <w:r w:rsidRPr="009A09F8">
        <w:t>mm a obsypány pískem 300</w:t>
      </w:r>
      <w:r w:rsidR="000E024B">
        <w:t> </w:t>
      </w:r>
      <w:r w:rsidRPr="009A09F8">
        <w:t xml:space="preserve">mm nad horní líc trubek. K potrubí bude uložen identifikační vodič </w:t>
      </w:r>
      <w:proofErr w:type="spellStart"/>
      <w:r w:rsidRPr="009A09F8">
        <w:t>Cu</w:t>
      </w:r>
      <w:proofErr w:type="spellEnd"/>
      <w:r w:rsidRPr="009A09F8">
        <w:t xml:space="preserve"> 2,5</w:t>
      </w:r>
      <w:r w:rsidR="000E024B">
        <w:t> </w:t>
      </w:r>
      <w:r w:rsidRPr="009A09F8">
        <w:t>mm.</w:t>
      </w:r>
    </w:p>
    <w:p w:rsidR="009A09F8" w:rsidRPr="009A09F8" w:rsidRDefault="009A09F8" w:rsidP="00AD00E4">
      <w:pPr>
        <w:keepNext w:val="0"/>
        <w:keepLines w:val="0"/>
        <w:spacing w:after="0"/>
      </w:pPr>
      <w:r w:rsidRPr="009A09F8">
        <w:t>Délka dešťové kanalizace:</w:t>
      </w:r>
    </w:p>
    <w:p w:rsidR="009A09F8" w:rsidRPr="009A09F8" w:rsidRDefault="009A09F8" w:rsidP="00AD00E4">
      <w:pPr>
        <w:keepNext w:val="0"/>
        <w:keepLines w:val="0"/>
        <w:spacing w:after="0"/>
      </w:pPr>
      <w:r w:rsidRPr="009A09F8">
        <w:t xml:space="preserve">Stoka 1: </w:t>
      </w:r>
      <w:r w:rsidR="000E024B">
        <w:tab/>
      </w:r>
      <w:r w:rsidR="002154CE">
        <w:t>71</w:t>
      </w:r>
      <w:r w:rsidRPr="009A09F8">
        <w:t xml:space="preserve"> m</w:t>
      </w:r>
    </w:p>
    <w:p w:rsidR="009A09F8" w:rsidRPr="009A09F8" w:rsidRDefault="009A09F8" w:rsidP="00AD00E4">
      <w:pPr>
        <w:keepNext w:val="0"/>
        <w:keepLines w:val="0"/>
        <w:spacing w:after="0"/>
      </w:pPr>
      <w:r w:rsidRPr="009A09F8">
        <w:t>Stoka 2:</w:t>
      </w:r>
      <w:r w:rsidR="000E024B">
        <w:tab/>
      </w:r>
      <w:r w:rsidRPr="009A09F8">
        <w:t>60 m</w:t>
      </w:r>
    </w:p>
    <w:p w:rsidR="009A09F8" w:rsidRPr="00FA3CF6" w:rsidRDefault="009A09F8" w:rsidP="00AD00E4">
      <w:pPr>
        <w:keepNext w:val="0"/>
        <w:keepLines w:val="0"/>
        <w:spacing w:after="240"/>
      </w:pPr>
      <w:r w:rsidRPr="009A09F8">
        <w:t xml:space="preserve">Stoka 3: </w:t>
      </w:r>
      <w:r w:rsidR="000E024B">
        <w:tab/>
      </w:r>
      <w:r w:rsidRPr="009A09F8">
        <w:t>65 m</w:t>
      </w:r>
    </w:p>
    <w:p w:rsidR="00BC203F" w:rsidRDefault="00BC203F" w:rsidP="00BF61A7">
      <w:pPr>
        <w:spacing w:after="0"/>
        <w:rPr>
          <w:rStyle w:val="Blue"/>
        </w:rPr>
      </w:pPr>
      <w:r>
        <w:rPr>
          <w:rStyle w:val="Blue"/>
        </w:rPr>
        <w:lastRenderedPageBreak/>
        <w:t>IO 03 Přípojka elektro</w:t>
      </w:r>
      <w:r w:rsidR="00284C4A">
        <w:rPr>
          <w:rStyle w:val="Blue"/>
        </w:rPr>
        <w:t xml:space="preserve"> </w:t>
      </w:r>
    </w:p>
    <w:p w:rsidR="00757022" w:rsidRPr="00E20392" w:rsidRDefault="00757022" w:rsidP="00BF61A7">
      <w:pPr>
        <w:spacing w:after="0"/>
      </w:pPr>
      <w:r w:rsidRPr="00E20392">
        <w:t>Veškerá elektrická připojení budou provedena v rámci areálu investora na stávající elektrické rozvody/rozvodny. Tyto budou částečně pro účely tohoto projektu upraveny</w:t>
      </w:r>
      <w:r w:rsidR="0066438B">
        <w:t>.</w:t>
      </w:r>
    </w:p>
    <w:p w:rsidR="00757022" w:rsidRPr="00E20392" w:rsidRDefault="00757022" w:rsidP="00BF61A7">
      <w:pPr>
        <w:spacing w:after="0"/>
      </w:pPr>
      <w:r w:rsidRPr="00E20392">
        <w:t>Dodávka elektrická energie pro nové odsíření bude zajištěna z napěťové hladiny 6kV. Jako napojovací bod pro provoz odsíření byla určena stávající 6kV rozvodna vlastní spotřeby HR6b umístěná v HVB strojovně na podlaží +6,3m.Rozvodna je kobková, dvojsystémová, Ik“ = 50kA.</w:t>
      </w:r>
    </w:p>
    <w:p w:rsidR="00757022" w:rsidRPr="00E20392" w:rsidRDefault="00757022" w:rsidP="00BF61A7">
      <w:pPr>
        <w:spacing w:after="0"/>
      </w:pPr>
      <w:r w:rsidRPr="00E20392">
        <w:t>V této rozvodně bude z kobky č.</w:t>
      </w:r>
      <w:r w:rsidR="006E54BA">
        <w:t> </w:t>
      </w:r>
      <w:r w:rsidRPr="00E20392">
        <w:t>14 odpojen generátor TG7. Tento generátor se novým kabelem napojí jako druhý přívod do nového 6kV rozváděče odsíření.</w:t>
      </w:r>
    </w:p>
    <w:p w:rsidR="00757022" w:rsidRPr="00E20392" w:rsidRDefault="00757022" w:rsidP="000E024B">
      <w:pPr>
        <w:spacing w:after="120"/>
      </w:pPr>
      <w:r w:rsidRPr="00E20392">
        <w:t>V uvolněné kobce č. 14 bude provedena úprava vývodu pro připojení nového 6kV rozváděče odsíření. Vývod bude, podobně jako ostatní stávající vývody, vybaven reaktorem pro snížení zkratových proudů.</w:t>
      </w:r>
    </w:p>
    <w:p w:rsidR="00757022" w:rsidRPr="00E20392" w:rsidRDefault="00757022" w:rsidP="00757022">
      <w:r w:rsidRPr="00E20392">
        <w:t>Zařízení doplňované do stávajících provozu Vápencového hospodářství a Míchacího centra / Aglomerace (rozvaděče) budou doplněny do rozvodny R04KYI (00BFA) 66A/B (za vápencovými sily) na hladině napětí 0,4 kV. V polích rozváděče č. 4 a 20 bude doplněn vždy po jednom nový 400A vývod osazený pojistkovým odpínačem. Z těchto nových vývodů bude provedeno připojení nových rozváděčů instalovaných v objektu SO 02 – Příprava vápencové suspenze.</w:t>
      </w:r>
    </w:p>
    <w:p w:rsidR="00720E39" w:rsidRDefault="00720E39" w:rsidP="00BF61A7">
      <w:pPr>
        <w:spacing w:after="0"/>
        <w:rPr>
          <w:rStyle w:val="Blue"/>
        </w:rPr>
      </w:pPr>
      <w:r>
        <w:rPr>
          <w:rStyle w:val="Blue"/>
        </w:rPr>
        <w:t>IO 04 Venkovní osvětlení</w:t>
      </w:r>
      <w:r w:rsidR="00284C4A">
        <w:rPr>
          <w:rStyle w:val="Blue"/>
        </w:rPr>
        <w:t xml:space="preserve"> </w:t>
      </w:r>
    </w:p>
    <w:p w:rsidR="00757022" w:rsidRPr="00D57BD7" w:rsidRDefault="00E22894" w:rsidP="00BF61A7">
      <w:pPr>
        <w:spacing w:after="120"/>
      </w:pPr>
      <w:r>
        <w:t>Nově</w:t>
      </w:r>
      <w:r w:rsidR="00757022" w:rsidRPr="00D57BD7">
        <w:t xml:space="preserve"> budované komunikace budou osvětleny novým venkovním osvětlením. Osvětlení nových komunikací dalších venkovních ploch bude provedeno dle platných norem a předpisů, zejména dle ČSN EN 13201-2 a CEN/TR 13201-1, zatřídění osvětlení: S3 – místní obslužná komunikace.</w:t>
      </w:r>
    </w:p>
    <w:p w:rsidR="00757022" w:rsidRPr="00D57BD7" w:rsidRDefault="00757022" w:rsidP="00BF61A7">
      <w:pPr>
        <w:spacing w:after="0"/>
      </w:pPr>
      <w:r w:rsidRPr="00D57BD7">
        <w:t xml:space="preserve">Venkovní osvětlení bude řešeno výbojkovými </w:t>
      </w:r>
      <w:r w:rsidR="0089329D" w:rsidRPr="00FA5253">
        <w:t xml:space="preserve">popř. LED </w:t>
      </w:r>
      <w:r w:rsidRPr="00FA5253">
        <w:t>svítidly</w:t>
      </w:r>
      <w:r w:rsidRPr="00D57BD7">
        <w:t xml:space="preserve"> zejména na ocelových sloupech VO. Kde to bude vhodné</w:t>
      </w:r>
      <w:r w:rsidR="0066438B">
        <w:t>,</w:t>
      </w:r>
      <w:r w:rsidRPr="00D57BD7">
        <w:t xml:space="preserve"> budou svítidla upevněná na výložnících na stěnách objektů, případně na potrubních mostech. Tato svítidla budou osvětlovat komunikace a zpevněné plochy před vstupy do objektů.</w:t>
      </w:r>
    </w:p>
    <w:p w:rsidR="00757022" w:rsidRDefault="00757022" w:rsidP="00757022">
      <w:r w:rsidRPr="00D57BD7">
        <w:t>Napájení nové části VO bude zajištěno ze stávajících rozvodů VO nebo ze samostatného nového rozvaděče VO, umístěného v NN rozvodně objektu SO 03. Ovládání nové části VO bude provedeno stejným způsobem jako ovládání stávající části.</w:t>
      </w:r>
    </w:p>
    <w:p w:rsidR="0089329D" w:rsidRPr="00D57BD7" w:rsidRDefault="0089329D" w:rsidP="00757022">
      <w:r w:rsidRPr="00FA5253">
        <w:t>Komín bude vybaven leteckým výstražným systémem podle ČSN EN 13084-1</w:t>
      </w:r>
      <w:r>
        <w:rPr>
          <w:color w:val="00B0F0"/>
        </w:rPr>
        <w:t>.</w:t>
      </w:r>
    </w:p>
    <w:p w:rsidR="00971AA3" w:rsidRDefault="00971AA3">
      <w:pPr>
        <w:keepNext w:val="0"/>
        <w:keepLines w:val="0"/>
        <w:spacing w:after="0" w:line="240" w:lineRule="auto"/>
        <w:ind w:left="0"/>
        <w:jc w:val="left"/>
        <w:rPr>
          <w:rFonts w:cs="Arial"/>
          <w:b/>
          <w:bCs/>
          <w:iCs/>
          <w:noProof/>
          <w:color w:val="998F86"/>
          <w:sz w:val="32"/>
          <w:szCs w:val="21"/>
        </w:rPr>
      </w:pPr>
      <w:r>
        <w:br w:type="page"/>
      </w:r>
    </w:p>
    <w:p w:rsidR="00706968" w:rsidRDefault="00706968" w:rsidP="007D2B4E">
      <w:pPr>
        <w:pStyle w:val="Nadpis2"/>
        <w:spacing w:before="0" w:after="240"/>
      </w:pPr>
      <w:bookmarkStart w:id="53" w:name="_Toc489603512"/>
      <w:r>
        <w:lastRenderedPageBreak/>
        <w:t>Technická a technologická zařízení</w:t>
      </w:r>
      <w:bookmarkEnd w:id="53"/>
    </w:p>
    <w:p w:rsidR="00706968" w:rsidRDefault="00706968" w:rsidP="007D2B4E">
      <w:pPr>
        <w:spacing w:after="120"/>
      </w:pPr>
      <w:r>
        <w:t>Zásady řešení zařízení, potřeby a spotřeby rozhodujících médií.</w:t>
      </w:r>
    </w:p>
    <w:p w:rsidR="00284C4A" w:rsidRDefault="00284C4A" w:rsidP="002D5C53">
      <w:pPr>
        <w:spacing w:after="0"/>
        <w:rPr>
          <w:rStyle w:val="Blue"/>
        </w:rPr>
      </w:pPr>
      <w:r>
        <w:rPr>
          <w:rStyle w:val="Blue"/>
        </w:rPr>
        <w:t>Členění stavby na PS</w:t>
      </w:r>
    </w:p>
    <w:p w:rsidR="00284C4A" w:rsidRDefault="00284C4A" w:rsidP="00284C4A">
      <w:pPr>
        <w:tabs>
          <w:tab w:val="left" w:pos="1701"/>
        </w:tabs>
        <w:spacing w:after="0"/>
      </w:pPr>
      <w:r w:rsidRPr="00A36839">
        <w:rPr>
          <w:b/>
        </w:rPr>
        <w:t>PS 01</w:t>
      </w:r>
      <w:r>
        <w:t xml:space="preserve"> </w:t>
      </w:r>
      <w:r>
        <w:tab/>
      </w:r>
      <w:r w:rsidRPr="00A36839">
        <w:rPr>
          <w:b/>
        </w:rPr>
        <w:t>Vápencové hospodářství</w:t>
      </w:r>
    </w:p>
    <w:p w:rsidR="00284C4A" w:rsidRDefault="00284C4A" w:rsidP="00284C4A">
      <w:pPr>
        <w:tabs>
          <w:tab w:val="left" w:pos="2835"/>
        </w:tabs>
        <w:spacing w:after="0"/>
        <w:ind w:firstLine="850"/>
      </w:pPr>
      <w:r>
        <w:t xml:space="preserve">DPS 01.1 </w:t>
      </w:r>
      <w:r>
        <w:tab/>
        <w:t>Mletý vápenec (skladování, doprava, dávkování)</w:t>
      </w:r>
    </w:p>
    <w:p w:rsidR="00284C4A" w:rsidRPr="00AF59CF" w:rsidRDefault="00284C4A" w:rsidP="00A36839">
      <w:pPr>
        <w:tabs>
          <w:tab w:val="left" w:pos="2835"/>
        </w:tabs>
        <w:spacing w:after="120"/>
        <w:ind w:left="2835" w:hanging="1134"/>
      </w:pPr>
      <w:r>
        <w:t>D</w:t>
      </w:r>
      <w:r w:rsidR="00A36839">
        <w:t xml:space="preserve">PS 01.2 </w:t>
      </w:r>
      <w:r w:rsidR="00A36839">
        <w:tab/>
      </w:r>
      <w:r>
        <w:t>Suspenze vápence (příprava, doprava do ABS</w:t>
      </w:r>
      <w:r w:rsidR="007D2B4E">
        <w:t>, po</w:t>
      </w:r>
      <w:r w:rsidR="00A80612">
        <w:t>trubí</w:t>
      </w:r>
      <w:r>
        <w:t>)</w:t>
      </w:r>
    </w:p>
    <w:p w:rsidR="00284C4A" w:rsidRDefault="00284C4A" w:rsidP="00A36839">
      <w:pPr>
        <w:tabs>
          <w:tab w:val="left" w:pos="1701"/>
        </w:tabs>
        <w:spacing w:after="0"/>
      </w:pPr>
      <w:r w:rsidRPr="00A36839">
        <w:rPr>
          <w:b/>
        </w:rPr>
        <w:t>PS 02</w:t>
      </w:r>
      <w:r w:rsidRPr="00AF59CF">
        <w:t xml:space="preserve"> </w:t>
      </w:r>
      <w:r w:rsidR="00A36839">
        <w:tab/>
      </w:r>
      <w:r w:rsidRPr="00A36839">
        <w:rPr>
          <w:b/>
        </w:rPr>
        <w:t>Kouřovody</w:t>
      </w:r>
    </w:p>
    <w:p w:rsidR="00A36839" w:rsidRDefault="00284C4A" w:rsidP="00A36839">
      <w:pPr>
        <w:spacing w:after="0"/>
        <w:ind w:left="2835" w:hanging="1134"/>
      </w:pPr>
      <w:r>
        <w:t>D</w:t>
      </w:r>
      <w:r w:rsidR="00A36839">
        <w:t xml:space="preserve">PS 02.1 </w:t>
      </w:r>
      <w:r w:rsidR="00A36839">
        <w:tab/>
      </w:r>
      <w:r>
        <w:t xml:space="preserve">Kouřovody </w:t>
      </w:r>
    </w:p>
    <w:p w:rsidR="00A36839" w:rsidRDefault="00284C4A" w:rsidP="00A36839">
      <w:pPr>
        <w:spacing w:after="0"/>
        <w:ind w:left="2835" w:hanging="1134"/>
      </w:pPr>
      <w:r>
        <w:t>D</w:t>
      </w:r>
      <w:r w:rsidR="00A36839">
        <w:t xml:space="preserve">PS 02.2 </w:t>
      </w:r>
      <w:r w:rsidR="00A36839">
        <w:tab/>
      </w:r>
      <w:r>
        <w:t>Klapky kouřovodů</w:t>
      </w:r>
    </w:p>
    <w:p w:rsidR="00A36839" w:rsidRDefault="00284C4A" w:rsidP="00A36839">
      <w:pPr>
        <w:spacing w:after="0"/>
        <w:ind w:left="2835" w:hanging="1134"/>
      </w:pPr>
      <w:r>
        <w:t>D</w:t>
      </w:r>
      <w:r w:rsidR="00A36839">
        <w:t xml:space="preserve">PS 02.3 </w:t>
      </w:r>
      <w:r w:rsidR="00A36839">
        <w:tab/>
      </w:r>
      <w:r>
        <w:t>Posilovací ventilátor</w:t>
      </w:r>
    </w:p>
    <w:p w:rsidR="00284C4A" w:rsidRDefault="00284C4A" w:rsidP="00A36839">
      <w:pPr>
        <w:spacing w:after="120"/>
        <w:ind w:left="2835" w:hanging="1134"/>
      </w:pPr>
      <w:r>
        <w:t>D</w:t>
      </w:r>
      <w:r w:rsidR="00A36839">
        <w:t xml:space="preserve">PS 02.4 </w:t>
      </w:r>
      <w:r w:rsidR="00A36839">
        <w:tab/>
      </w:r>
      <w:r>
        <w:t>Mokrý komín</w:t>
      </w:r>
    </w:p>
    <w:p w:rsidR="00284C4A" w:rsidRPr="00A36839" w:rsidRDefault="00A36839" w:rsidP="00A36839">
      <w:pPr>
        <w:tabs>
          <w:tab w:val="left" w:pos="1701"/>
        </w:tabs>
        <w:spacing w:after="0"/>
        <w:rPr>
          <w:b/>
        </w:rPr>
      </w:pPr>
      <w:r>
        <w:rPr>
          <w:b/>
        </w:rPr>
        <w:t xml:space="preserve">PS 03 </w:t>
      </w:r>
      <w:r>
        <w:rPr>
          <w:b/>
        </w:rPr>
        <w:tab/>
      </w:r>
      <w:r w:rsidR="00284C4A" w:rsidRPr="00A36839">
        <w:rPr>
          <w:b/>
        </w:rPr>
        <w:t>Odsíření</w:t>
      </w:r>
    </w:p>
    <w:p w:rsidR="00A36839" w:rsidRDefault="00284C4A" w:rsidP="00A36839">
      <w:pPr>
        <w:spacing w:after="0"/>
        <w:ind w:left="2835" w:hanging="1134"/>
      </w:pPr>
      <w:r>
        <w:t>D</w:t>
      </w:r>
      <w:r w:rsidR="00A36839">
        <w:t xml:space="preserve">PS 03.1 </w:t>
      </w:r>
      <w:r w:rsidR="00A36839">
        <w:tab/>
      </w:r>
      <w:r w:rsidRPr="00101947">
        <w:t>Absorbér, vana, odlučovač kapek</w:t>
      </w:r>
    </w:p>
    <w:p w:rsidR="00A36839" w:rsidRDefault="00284C4A" w:rsidP="00A36839">
      <w:pPr>
        <w:spacing w:after="0"/>
        <w:ind w:left="2835" w:hanging="1134"/>
      </w:pPr>
      <w:r>
        <w:t>D</w:t>
      </w:r>
      <w:r w:rsidR="00A36839">
        <w:t xml:space="preserve">PS 03.2 </w:t>
      </w:r>
      <w:r w:rsidR="00A36839">
        <w:tab/>
      </w:r>
      <w:r w:rsidRPr="00906CB4">
        <w:t>Cirkulace suspenze</w:t>
      </w:r>
    </w:p>
    <w:p w:rsidR="00A36839" w:rsidRDefault="00284C4A" w:rsidP="00A36839">
      <w:pPr>
        <w:spacing w:after="0"/>
        <w:ind w:left="2835" w:hanging="1134"/>
      </w:pPr>
      <w:r>
        <w:t>D</w:t>
      </w:r>
      <w:r w:rsidR="00A36839">
        <w:t xml:space="preserve">PS 03.3 </w:t>
      </w:r>
      <w:r w:rsidR="00A36839">
        <w:tab/>
      </w:r>
      <w:r w:rsidRPr="00906CB4">
        <w:t>Míchání vany</w:t>
      </w:r>
    </w:p>
    <w:p w:rsidR="00A36839" w:rsidRDefault="00284C4A" w:rsidP="00A36839">
      <w:pPr>
        <w:spacing w:after="0"/>
        <w:ind w:left="2835" w:hanging="1134"/>
      </w:pPr>
      <w:r>
        <w:t>D</w:t>
      </w:r>
      <w:r w:rsidR="00A36839">
        <w:t xml:space="preserve">PS 03.4 </w:t>
      </w:r>
      <w:r w:rsidR="00A36839">
        <w:tab/>
      </w:r>
      <w:r w:rsidRPr="00101947">
        <w:t xml:space="preserve">Oxidační vzduch </w:t>
      </w:r>
    </w:p>
    <w:p w:rsidR="00284C4A" w:rsidRPr="00AF59CF" w:rsidRDefault="00284C4A" w:rsidP="00A36839">
      <w:pPr>
        <w:spacing w:after="120"/>
        <w:ind w:left="2835" w:hanging="1134"/>
      </w:pPr>
      <w:r>
        <w:t>D</w:t>
      </w:r>
      <w:r w:rsidRPr="00906CB4">
        <w:t>PS 03.</w:t>
      </w:r>
      <w:r>
        <w:t>5</w:t>
      </w:r>
      <w:r w:rsidR="00A36839">
        <w:t xml:space="preserve"> </w:t>
      </w:r>
      <w:r w:rsidR="00A36839">
        <w:tab/>
      </w:r>
      <w:r w:rsidRPr="00101947">
        <w:t>Pomocné technologie</w:t>
      </w:r>
      <w:r w:rsidR="00971AA3">
        <w:t>, záložní zdroj</w:t>
      </w:r>
      <w:r>
        <w:t xml:space="preserve"> </w:t>
      </w:r>
    </w:p>
    <w:p w:rsidR="00284C4A" w:rsidRPr="00A36839" w:rsidRDefault="00A36839" w:rsidP="00A36839">
      <w:pPr>
        <w:tabs>
          <w:tab w:val="left" w:pos="1701"/>
        </w:tabs>
        <w:spacing w:after="0"/>
        <w:rPr>
          <w:b/>
        </w:rPr>
      </w:pPr>
      <w:r>
        <w:rPr>
          <w:b/>
        </w:rPr>
        <w:t xml:space="preserve">PS 04 </w:t>
      </w:r>
      <w:r>
        <w:rPr>
          <w:b/>
        </w:rPr>
        <w:tab/>
      </w:r>
      <w:r w:rsidR="00284C4A" w:rsidRPr="00A36839">
        <w:rPr>
          <w:b/>
        </w:rPr>
        <w:t>Provozní nádrže</w:t>
      </w:r>
    </w:p>
    <w:p w:rsidR="00284C4A" w:rsidRPr="00447DA1" w:rsidRDefault="00284C4A" w:rsidP="00A36839">
      <w:pPr>
        <w:spacing w:after="0"/>
        <w:ind w:left="2835" w:hanging="1134"/>
      </w:pPr>
      <w:r>
        <w:t>D</w:t>
      </w:r>
      <w:r w:rsidR="00A36839">
        <w:t xml:space="preserve">PS 04.1 </w:t>
      </w:r>
      <w:r w:rsidR="00A36839">
        <w:tab/>
      </w:r>
      <w:r w:rsidRPr="00101947">
        <w:t>Nádrž sádrovcové suspenze 15</w:t>
      </w:r>
      <w:r w:rsidRPr="00447DA1">
        <w:t>%</w:t>
      </w:r>
    </w:p>
    <w:p w:rsidR="00284C4A" w:rsidRPr="00906CB4" w:rsidRDefault="00284C4A" w:rsidP="00A36839">
      <w:pPr>
        <w:spacing w:after="0"/>
        <w:ind w:left="2835" w:hanging="1134"/>
      </w:pPr>
      <w:r>
        <w:t>D</w:t>
      </w:r>
      <w:r w:rsidR="00A36839">
        <w:t xml:space="preserve">PS 04.2 </w:t>
      </w:r>
      <w:r w:rsidR="00A36839">
        <w:tab/>
      </w:r>
      <w:r w:rsidRPr="00906CB4">
        <w:t>Nádrž sádrovcové suspenze 55%, hydrocyklon</w:t>
      </w:r>
    </w:p>
    <w:p w:rsidR="00284C4A" w:rsidRPr="00906CB4" w:rsidRDefault="00284C4A" w:rsidP="00A36839">
      <w:pPr>
        <w:spacing w:after="0"/>
        <w:ind w:left="2835" w:hanging="1134"/>
      </w:pPr>
      <w:r>
        <w:t>D</w:t>
      </w:r>
      <w:r w:rsidR="00A36839">
        <w:t xml:space="preserve">PS 04.3 </w:t>
      </w:r>
      <w:r w:rsidR="00A36839">
        <w:tab/>
      </w:r>
      <w:r w:rsidRPr="00906CB4">
        <w:t>Nádrž shromažďovací vody</w:t>
      </w:r>
    </w:p>
    <w:p w:rsidR="00284C4A" w:rsidRPr="00906CB4" w:rsidRDefault="00284C4A" w:rsidP="00A36839">
      <w:pPr>
        <w:spacing w:after="0"/>
        <w:ind w:left="2835" w:hanging="1134"/>
      </w:pPr>
      <w:r>
        <w:t>D</w:t>
      </w:r>
      <w:r w:rsidRPr="00906CB4">
        <w:t>PS 04.4</w:t>
      </w:r>
      <w:r w:rsidR="00A36839">
        <w:t xml:space="preserve"> </w:t>
      </w:r>
      <w:r w:rsidR="00A36839">
        <w:tab/>
      </w:r>
      <w:r w:rsidRPr="00906CB4">
        <w:t>Okruh vyprazdňování absorbéru</w:t>
      </w:r>
    </w:p>
    <w:p w:rsidR="00284C4A" w:rsidRDefault="00284C4A" w:rsidP="00A36839">
      <w:pPr>
        <w:spacing w:after="0"/>
        <w:ind w:left="2835" w:hanging="1134"/>
      </w:pPr>
      <w:r>
        <w:t>D</w:t>
      </w:r>
      <w:r w:rsidRPr="00906CB4">
        <w:t>PS 04.</w:t>
      </w:r>
      <w:r w:rsidRPr="00587F39">
        <w:t>5</w:t>
      </w:r>
      <w:r w:rsidRPr="00101947">
        <w:t xml:space="preserve"> </w:t>
      </w:r>
      <w:r w:rsidR="00A36839">
        <w:tab/>
      </w:r>
      <w:r w:rsidRPr="00101947">
        <w:t xml:space="preserve">Okruh </w:t>
      </w:r>
      <w:r w:rsidRPr="00587F39">
        <w:t xml:space="preserve">technologické vody (oplachová a chladící) </w:t>
      </w:r>
    </w:p>
    <w:p w:rsidR="00284C4A" w:rsidRDefault="00284C4A" w:rsidP="00A36839">
      <w:pPr>
        <w:spacing w:after="0"/>
        <w:ind w:left="2835" w:hanging="1134"/>
      </w:pPr>
      <w:r>
        <w:t>DPS 04.6</w:t>
      </w:r>
      <w:r w:rsidR="007D2B4E">
        <w:t xml:space="preserve"> </w:t>
      </w:r>
      <w:r w:rsidR="007D2B4E">
        <w:tab/>
      </w:r>
      <w:r>
        <w:t>Okruh vyprazdňování provozních nádrží</w:t>
      </w:r>
    </w:p>
    <w:p w:rsidR="00284C4A" w:rsidRPr="00AF59CF" w:rsidRDefault="00284C4A" w:rsidP="007D2B4E">
      <w:pPr>
        <w:spacing w:after="120"/>
        <w:ind w:left="2835" w:hanging="1134"/>
      </w:pPr>
      <w:r>
        <w:t>D</w:t>
      </w:r>
      <w:r w:rsidR="007D2B4E">
        <w:t xml:space="preserve">PS 04.7 </w:t>
      </w:r>
      <w:r w:rsidR="007D2B4E">
        <w:tab/>
      </w:r>
      <w:r>
        <w:t xml:space="preserve">Technologické příslušenství </w:t>
      </w:r>
    </w:p>
    <w:p w:rsidR="00284C4A" w:rsidRPr="00A36839" w:rsidRDefault="00A36839" w:rsidP="00A36839">
      <w:pPr>
        <w:tabs>
          <w:tab w:val="left" w:pos="1701"/>
        </w:tabs>
        <w:spacing w:after="0"/>
        <w:rPr>
          <w:b/>
        </w:rPr>
      </w:pPr>
      <w:r>
        <w:rPr>
          <w:b/>
        </w:rPr>
        <w:t xml:space="preserve">PS 05 </w:t>
      </w:r>
      <w:r>
        <w:rPr>
          <w:b/>
        </w:rPr>
        <w:tab/>
      </w:r>
      <w:r w:rsidR="00284C4A" w:rsidRPr="00A36839">
        <w:rPr>
          <w:b/>
        </w:rPr>
        <w:t>Míchací centrum stabilizátu</w:t>
      </w:r>
    </w:p>
    <w:p w:rsidR="00284C4A" w:rsidRDefault="00284C4A" w:rsidP="00A36839">
      <w:pPr>
        <w:spacing w:after="0"/>
        <w:ind w:left="2835" w:hanging="1134"/>
      </w:pPr>
      <w:r>
        <w:t>D</w:t>
      </w:r>
      <w:r w:rsidR="007D2B4E">
        <w:t xml:space="preserve">PS 05.1 </w:t>
      </w:r>
      <w:r w:rsidR="007D2B4E">
        <w:tab/>
      </w:r>
      <w:r w:rsidRPr="00BB58E1">
        <w:t>Pneudoprava (popeloviny, vápno)</w:t>
      </w:r>
    </w:p>
    <w:p w:rsidR="00284C4A" w:rsidRDefault="00284C4A" w:rsidP="00A36839">
      <w:pPr>
        <w:spacing w:after="0"/>
        <w:ind w:left="2835" w:hanging="1134"/>
      </w:pPr>
      <w:r>
        <w:t>D</w:t>
      </w:r>
      <w:r w:rsidR="007D2B4E">
        <w:t xml:space="preserve">PS 05.2 </w:t>
      </w:r>
      <w:r w:rsidR="007D2B4E">
        <w:tab/>
      </w:r>
      <w:r w:rsidRPr="00BB58E1">
        <w:t>Potrubní rozvody (sádrovcová suspenze, voda)</w:t>
      </w:r>
    </w:p>
    <w:p w:rsidR="00284C4A" w:rsidRDefault="00284C4A" w:rsidP="00A36839">
      <w:pPr>
        <w:spacing w:after="0"/>
        <w:ind w:left="2835" w:hanging="1134"/>
      </w:pPr>
      <w:r>
        <w:t>D</w:t>
      </w:r>
      <w:r w:rsidR="007D2B4E">
        <w:t xml:space="preserve">PS 05.3 </w:t>
      </w:r>
      <w:r w:rsidR="007D2B4E">
        <w:tab/>
      </w:r>
      <w:r w:rsidRPr="00BB58E1">
        <w:t>Mísení a expedice</w:t>
      </w:r>
      <w:r>
        <w:t xml:space="preserve"> stabilizátu </w:t>
      </w:r>
    </w:p>
    <w:p w:rsidR="00284C4A" w:rsidRDefault="00284C4A" w:rsidP="00A36839">
      <w:pPr>
        <w:spacing w:after="0"/>
        <w:ind w:left="2835" w:hanging="1134"/>
      </w:pPr>
      <w:r>
        <w:t xml:space="preserve">DPS 05.4 </w:t>
      </w:r>
      <w:r w:rsidR="007D2B4E">
        <w:tab/>
      </w:r>
      <w:r>
        <w:t xml:space="preserve">Technologické příslušenství </w:t>
      </w:r>
    </w:p>
    <w:p w:rsidR="00284C4A" w:rsidRPr="00A36839" w:rsidRDefault="00284C4A" w:rsidP="00A36839">
      <w:pPr>
        <w:tabs>
          <w:tab w:val="left" w:pos="1701"/>
        </w:tabs>
        <w:spacing w:after="0"/>
        <w:rPr>
          <w:b/>
        </w:rPr>
      </w:pPr>
      <w:r w:rsidRPr="00A36839">
        <w:rPr>
          <w:b/>
        </w:rPr>
        <w:t>PS 06</w:t>
      </w:r>
      <w:r w:rsidR="00A36839">
        <w:rPr>
          <w:b/>
        </w:rPr>
        <w:t xml:space="preserve"> </w:t>
      </w:r>
      <w:r w:rsidR="00A36839">
        <w:rPr>
          <w:b/>
        </w:rPr>
        <w:tab/>
      </w:r>
      <w:r w:rsidRPr="00A36839">
        <w:rPr>
          <w:b/>
        </w:rPr>
        <w:t>Výroba energosádrovce</w:t>
      </w:r>
    </w:p>
    <w:p w:rsidR="00284C4A" w:rsidRPr="00447DA1" w:rsidRDefault="00284C4A" w:rsidP="00A36839">
      <w:pPr>
        <w:spacing w:after="0"/>
        <w:ind w:left="2835" w:hanging="1134"/>
      </w:pPr>
      <w:r>
        <w:t>D</w:t>
      </w:r>
      <w:r w:rsidRPr="00101947">
        <w:t xml:space="preserve">PS 06.1 </w:t>
      </w:r>
      <w:r w:rsidR="007D2B4E">
        <w:tab/>
      </w:r>
      <w:r>
        <w:t>V</w:t>
      </w:r>
      <w:r w:rsidRPr="00CD00B3">
        <w:t>akuo</w:t>
      </w:r>
      <w:r>
        <w:t>vý</w:t>
      </w:r>
      <w:r w:rsidRPr="00906CB4">
        <w:t xml:space="preserve"> filtr</w:t>
      </w:r>
      <w:r>
        <w:t>, vakuová stanice</w:t>
      </w:r>
    </w:p>
    <w:p w:rsidR="00284C4A" w:rsidRDefault="00284C4A" w:rsidP="00A36839">
      <w:pPr>
        <w:spacing w:after="0"/>
        <w:ind w:left="2835" w:hanging="1134"/>
      </w:pPr>
      <w:r>
        <w:t>D</w:t>
      </w:r>
      <w:r w:rsidRPr="00906CB4">
        <w:t>PS 06.2</w:t>
      </w:r>
      <w:r w:rsidR="007D2B4E">
        <w:t xml:space="preserve"> </w:t>
      </w:r>
      <w:r w:rsidR="007D2B4E">
        <w:tab/>
      </w:r>
      <w:r w:rsidRPr="00A14E40">
        <w:t>Nakládací zařízení energosádrovce</w:t>
      </w:r>
      <w:r w:rsidRPr="00CD00B3" w:rsidDel="00A14E40">
        <w:t xml:space="preserve"> </w:t>
      </w:r>
    </w:p>
    <w:p w:rsidR="00284C4A" w:rsidRDefault="00284C4A" w:rsidP="00A36839">
      <w:pPr>
        <w:spacing w:after="0"/>
        <w:ind w:left="2835" w:hanging="1134"/>
      </w:pPr>
      <w:r>
        <w:t>D</w:t>
      </w:r>
      <w:r w:rsidRPr="00906CB4">
        <w:t>PS 06.3</w:t>
      </w:r>
      <w:r w:rsidR="007D2B4E">
        <w:t xml:space="preserve"> </w:t>
      </w:r>
      <w:r w:rsidR="007D2B4E">
        <w:tab/>
      </w:r>
      <w:r w:rsidRPr="00906CB4">
        <w:t>Expedice energosádrovce</w:t>
      </w:r>
    </w:p>
    <w:p w:rsidR="00284C4A" w:rsidRPr="00AF59CF" w:rsidRDefault="00284C4A" w:rsidP="007D2B4E">
      <w:pPr>
        <w:spacing w:after="120"/>
        <w:ind w:left="2835" w:hanging="1134"/>
      </w:pPr>
      <w:r>
        <w:t>DPS 06.4</w:t>
      </w:r>
      <w:r w:rsidR="007D2B4E">
        <w:t xml:space="preserve"> </w:t>
      </w:r>
      <w:r w:rsidR="007D2B4E">
        <w:tab/>
        <w:t xml:space="preserve">Ostatní </w:t>
      </w:r>
      <w:r>
        <w:t>příslušenství (míchadla, čerpadla, dopravníky)</w:t>
      </w:r>
      <w:r w:rsidRPr="009E5896">
        <w:t xml:space="preserve"> </w:t>
      </w:r>
    </w:p>
    <w:p w:rsidR="00284C4A" w:rsidRPr="00A36839" w:rsidRDefault="00A36839" w:rsidP="00A36839">
      <w:pPr>
        <w:tabs>
          <w:tab w:val="left" w:pos="1701"/>
        </w:tabs>
        <w:spacing w:after="0"/>
        <w:rPr>
          <w:b/>
        </w:rPr>
      </w:pPr>
      <w:r>
        <w:rPr>
          <w:b/>
        </w:rPr>
        <w:t xml:space="preserve">PS 07 </w:t>
      </w:r>
      <w:r>
        <w:rPr>
          <w:b/>
        </w:rPr>
        <w:tab/>
      </w:r>
      <w:r w:rsidR="00284C4A" w:rsidRPr="00A36839">
        <w:rPr>
          <w:b/>
        </w:rPr>
        <w:t>Nakládání suchých popelovin</w:t>
      </w:r>
    </w:p>
    <w:p w:rsidR="00284C4A" w:rsidRDefault="00284C4A" w:rsidP="00A36839">
      <w:pPr>
        <w:spacing w:after="0"/>
        <w:ind w:left="2835" w:hanging="1134"/>
      </w:pPr>
      <w:r>
        <w:t>D</w:t>
      </w:r>
      <w:r w:rsidR="007D2B4E">
        <w:t xml:space="preserve">PS 07.1 </w:t>
      </w:r>
      <w:r w:rsidR="007D2B4E">
        <w:tab/>
      </w:r>
      <w:r>
        <w:t>Trasa suchých popelovin do sil úletového popílku</w:t>
      </w:r>
    </w:p>
    <w:p w:rsidR="00284C4A" w:rsidRPr="00AF59CF" w:rsidRDefault="00284C4A" w:rsidP="007D2B4E">
      <w:pPr>
        <w:spacing w:after="120"/>
        <w:ind w:left="2835" w:hanging="1134"/>
      </w:pPr>
      <w:r>
        <w:t xml:space="preserve">DPS 07.2 </w:t>
      </w:r>
      <w:r w:rsidR="007D2B4E">
        <w:tab/>
      </w:r>
      <w:r>
        <w:t>Expediční sila úletového popílku</w:t>
      </w:r>
    </w:p>
    <w:p w:rsidR="00284C4A" w:rsidRPr="00A36839" w:rsidRDefault="00284C4A" w:rsidP="00A36839">
      <w:pPr>
        <w:tabs>
          <w:tab w:val="left" w:pos="1701"/>
        </w:tabs>
        <w:spacing w:after="0"/>
        <w:rPr>
          <w:b/>
        </w:rPr>
      </w:pPr>
      <w:r w:rsidRPr="00A36839">
        <w:rPr>
          <w:b/>
        </w:rPr>
        <w:t>PS 08</w:t>
      </w:r>
      <w:r w:rsidR="00A36839">
        <w:rPr>
          <w:b/>
        </w:rPr>
        <w:t xml:space="preserve"> </w:t>
      </w:r>
      <w:r w:rsidR="00A36839">
        <w:rPr>
          <w:b/>
        </w:rPr>
        <w:tab/>
      </w:r>
      <w:r w:rsidRPr="00A36839">
        <w:rPr>
          <w:b/>
        </w:rPr>
        <w:t>Potrubní mosty, technologická OK</w:t>
      </w:r>
    </w:p>
    <w:p w:rsidR="00284C4A" w:rsidRPr="00A36839" w:rsidRDefault="00A36839" w:rsidP="00A36839">
      <w:pPr>
        <w:tabs>
          <w:tab w:val="left" w:pos="1701"/>
        </w:tabs>
        <w:spacing w:after="0"/>
        <w:rPr>
          <w:b/>
        </w:rPr>
      </w:pPr>
      <w:r>
        <w:rPr>
          <w:b/>
        </w:rPr>
        <w:t xml:space="preserve">PS 09 </w:t>
      </w:r>
      <w:r>
        <w:rPr>
          <w:b/>
        </w:rPr>
        <w:tab/>
      </w:r>
      <w:r w:rsidR="00284C4A" w:rsidRPr="00A36839">
        <w:rPr>
          <w:b/>
        </w:rPr>
        <w:t>Ostatní potrubní rozvody</w:t>
      </w:r>
    </w:p>
    <w:p w:rsidR="00284C4A" w:rsidRPr="00A36839" w:rsidRDefault="00284C4A" w:rsidP="00A36839">
      <w:pPr>
        <w:tabs>
          <w:tab w:val="left" w:pos="1701"/>
        </w:tabs>
        <w:spacing w:after="0"/>
        <w:rPr>
          <w:b/>
        </w:rPr>
      </w:pPr>
      <w:r w:rsidRPr="00A36839">
        <w:rPr>
          <w:b/>
        </w:rPr>
        <w:t>PS 10</w:t>
      </w:r>
      <w:r w:rsidR="00A36839">
        <w:rPr>
          <w:b/>
        </w:rPr>
        <w:t xml:space="preserve"> </w:t>
      </w:r>
      <w:r w:rsidR="00A36839">
        <w:rPr>
          <w:b/>
        </w:rPr>
        <w:tab/>
      </w:r>
      <w:r w:rsidRPr="00A36839">
        <w:rPr>
          <w:b/>
        </w:rPr>
        <w:t>Modernizace látkových filtrů</w:t>
      </w:r>
    </w:p>
    <w:p w:rsidR="00284C4A" w:rsidRPr="00A36839" w:rsidRDefault="00284C4A" w:rsidP="00A36839">
      <w:pPr>
        <w:tabs>
          <w:tab w:val="left" w:pos="1701"/>
        </w:tabs>
        <w:spacing w:after="0"/>
        <w:rPr>
          <w:b/>
        </w:rPr>
      </w:pPr>
      <w:r w:rsidRPr="00971AA3">
        <w:rPr>
          <w:b/>
        </w:rPr>
        <w:t>PS 11</w:t>
      </w:r>
      <w:r w:rsidR="00A36839" w:rsidRPr="00971AA3">
        <w:rPr>
          <w:b/>
        </w:rPr>
        <w:t xml:space="preserve"> </w:t>
      </w:r>
      <w:r w:rsidR="00A36839" w:rsidRPr="00971AA3">
        <w:rPr>
          <w:b/>
        </w:rPr>
        <w:tab/>
      </w:r>
      <w:r w:rsidRPr="00971AA3">
        <w:rPr>
          <w:b/>
        </w:rPr>
        <w:t>Provozní rozvod silnoproudu</w:t>
      </w:r>
    </w:p>
    <w:p w:rsidR="00284C4A" w:rsidRPr="00A36839" w:rsidRDefault="00A36839" w:rsidP="00A36839">
      <w:pPr>
        <w:tabs>
          <w:tab w:val="left" w:pos="1701"/>
        </w:tabs>
        <w:spacing w:after="0"/>
        <w:rPr>
          <w:b/>
        </w:rPr>
      </w:pPr>
      <w:r>
        <w:rPr>
          <w:b/>
        </w:rPr>
        <w:t xml:space="preserve">PS 12 </w:t>
      </w:r>
      <w:r>
        <w:rPr>
          <w:b/>
        </w:rPr>
        <w:tab/>
      </w:r>
      <w:r w:rsidR="00284C4A" w:rsidRPr="00A36839">
        <w:rPr>
          <w:b/>
        </w:rPr>
        <w:t>EPS</w:t>
      </w:r>
    </w:p>
    <w:p w:rsidR="00284C4A" w:rsidRPr="00A36839" w:rsidRDefault="00284C4A" w:rsidP="00A36839">
      <w:pPr>
        <w:tabs>
          <w:tab w:val="left" w:pos="1701"/>
        </w:tabs>
        <w:spacing w:after="0"/>
        <w:rPr>
          <w:b/>
        </w:rPr>
      </w:pPr>
      <w:r w:rsidRPr="00A36839">
        <w:rPr>
          <w:b/>
        </w:rPr>
        <w:t xml:space="preserve">PS 13 </w:t>
      </w:r>
      <w:r w:rsidR="00A36839">
        <w:rPr>
          <w:b/>
        </w:rPr>
        <w:tab/>
      </w:r>
      <w:r w:rsidRPr="00A36839">
        <w:rPr>
          <w:b/>
        </w:rPr>
        <w:t>Slaboproud</w:t>
      </w:r>
      <w:r w:rsidR="00757022">
        <w:rPr>
          <w:b/>
        </w:rPr>
        <w:t>é rozvody</w:t>
      </w:r>
    </w:p>
    <w:p w:rsidR="00284C4A" w:rsidRPr="00A36839" w:rsidRDefault="00284C4A" w:rsidP="00A36839">
      <w:pPr>
        <w:tabs>
          <w:tab w:val="left" w:pos="1701"/>
        </w:tabs>
        <w:spacing w:after="0"/>
        <w:rPr>
          <w:b/>
        </w:rPr>
      </w:pPr>
      <w:r w:rsidRPr="00A36839">
        <w:rPr>
          <w:b/>
        </w:rPr>
        <w:t xml:space="preserve">PS 14 </w:t>
      </w:r>
      <w:r w:rsidR="00A36839">
        <w:rPr>
          <w:b/>
        </w:rPr>
        <w:tab/>
      </w:r>
      <w:r w:rsidRPr="00A36839">
        <w:rPr>
          <w:b/>
        </w:rPr>
        <w:t>MaR, rozšíření centrální dozorny</w:t>
      </w:r>
    </w:p>
    <w:p w:rsidR="00284C4A" w:rsidRPr="00A36839" w:rsidRDefault="00284C4A" w:rsidP="00A36839">
      <w:pPr>
        <w:tabs>
          <w:tab w:val="left" w:pos="1701"/>
        </w:tabs>
        <w:spacing w:after="0"/>
        <w:rPr>
          <w:b/>
        </w:rPr>
      </w:pPr>
      <w:r w:rsidRPr="00A36839">
        <w:rPr>
          <w:b/>
        </w:rPr>
        <w:t>PS 15</w:t>
      </w:r>
      <w:r w:rsidR="00A36839">
        <w:rPr>
          <w:b/>
        </w:rPr>
        <w:t xml:space="preserve"> </w:t>
      </w:r>
      <w:r w:rsidR="00A36839">
        <w:rPr>
          <w:b/>
        </w:rPr>
        <w:tab/>
      </w:r>
      <w:r w:rsidRPr="00A36839">
        <w:rPr>
          <w:b/>
        </w:rPr>
        <w:t>Denitrifikace (ventilátor a potrubní rozvody)</w:t>
      </w:r>
    </w:p>
    <w:p w:rsidR="00284C4A" w:rsidRPr="00A36839" w:rsidRDefault="00284C4A" w:rsidP="00A36839">
      <w:pPr>
        <w:tabs>
          <w:tab w:val="left" w:pos="1701"/>
        </w:tabs>
        <w:spacing w:after="0"/>
        <w:rPr>
          <w:b/>
        </w:rPr>
      </w:pPr>
      <w:r w:rsidRPr="00A36839">
        <w:rPr>
          <w:b/>
        </w:rPr>
        <w:t>PS 16</w:t>
      </w:r>
      <w:r w:rsidR="00A36839">
        <w:rPr>
          <w:b/>
        </w:rPr>
        <w:t xml:space="preserve"> </w:t>
      </w:r>
      <w:r w:rsidR="00A36839">
        <w:rPr>
          <w:b/>
        </w:rPr>
        <w:tab/>
      </w:r>
      <w:r w:rsidRPr="00A36839">
        <w:rPr>
          <w:b/>
        </w:rPr>
        <w:t>Skladování a dopravní trasa vápna</w:t>
      </w:r>
    </w:p>
    <w:p w:rsidR="00284C4A" w:rsidRPr="00A36839" w:rsidRDefault="00284C4A" w:rsidP="00A36839">
      <w:pPr>
        <w:tabs>
          <w:tab w:val="left" w:pos="1701"/>
        </w:tabs>
        <w:spacing w:after="0"/>
        <w:rPr>
          <w:b/>
        </w:rPr>
      </w:pPr>
      <w:r w:rsidRPr="00A36839">
        <w:rPr>
          <w:b/>
        </w:rPr>
        <w:t>PS 17</w:t>
      </w:r>
      <w:r w:rsidR="00A36839">
        <w:rPr>
          <w:b/>
        </w:rPr>
        <w:t xml:space="preserve"> </w:t>
      </w:r>
      <w:r w:rsidR="00A36839">
        <w:rPr>
          <w:b/>
        </w:rPr>
        <w:tab/>
      </w:r>
      <w:r w:rsidRPr="00A36839">
        <w:rPr>
          <w:b/>
        </w:rPr>
        <w:t>Trasa surové a zasolené vody</w:t>
      </w:r>
    </w:p>
    <w:p w:rsidR="00284C4A" w:rsidRDefault="00284C4A" w:rsidP="002D5C53">
      <w:pPr>
        <w:spacing w:after="0"/>
        <w:rPr>
          <w:rStyle w:val="Blue"/>
        </w:rPr>
      </w:pPr>
    </w:p>
    <w:p w:rsidR="00B257DF" w:rsidRDefault="00B257DF" w:rsidP="002D5C53">
      <w:pPr>
        <w:spacing w:after="0"/>
        <w:rPr>
          <w:rStyle w:val="Blue"/>
        </w:rPr>
      </w:pPr>
      <w:r>
        <w:rPr>
          <w:rStyle w:val="Blue"/>
        </w:rPr>
        <w:t>PS 01 Vápencové hospodářství</w:t>
      </w:r>
    </w:p>
    <w:p w:rsidR="002D5C53" w:rsidRDefault="002D5C53" w:rsidP="002D5C53">
      <w:pPr>
        <w:spacing w:after="0"/>
      </w:pPr>
      <w:r>
        <w:t xml:space="preserve">Mletý vápenec </w:t>
      </w:r>
      <w:r w:rsidR="00087C2C">
        <w:t xml:space="preserve">zvolené kvality </w:t>
      </w:r>
      <w:r>
        <w:t xml:space="preserve">pro </w:t>
      </w:r>
      <w:r w:rsidR="00087C2C">
        <w:t xml:space="preserve">mokré </w:t>
      </w:r>
      <w:r>
        <w:t xml:space="preserve">odsiřování je dávkován do absorbéru jako 20 % suspenze. </w:t>
      </w:r>
    </w:p>
    <w:p w:rsidR="00087C2C" w:rsidRDefault="00B55DA4" w:rsidP="00E22894">
      <w:pPr>
        <w:spacing w:after="120"/>
      </w:pPr>
      <w:r>
        <w:t>Mletý vápenec se dopravuje</w:t>
      </w:r>
      <w:r w:rsidR="002D5C53">
        <w:t xml:space="preserve"> v </w:t>
      </w:r>
      <w:r>
        <w:t>auto</w:t>
      </w:r>
      <w:r w:rsidR="002D5C53">
        <w:t>cisternách</w:t>
      </w:r>
      <w:r>
        <w:t xml:space="preserve">, </w:t>
      </w:r>
      <w:r w:rsidR="002D5C53">
        <w:t>skladuje se v</w:t>
      </w:r>
      <w:r w:rsidR="00D245A4">
        <w:t> </w:t>
      </w:r>
      <w:r w:rsidR="002D5C53">
        <w:t>silech</w:t>
      </w:r>
      <w:r w:rsidR="00D245A4">
        <w:t xml:space="preserve"> č. 2 a 3.</w:t>
      </w:r>
      <w:r w:rsidR="002D5C53">
        <w:t xml:space="preserve"> Z nich </w:t>
      </w:r>
      <w:r w:rsidR="00D245A4">
        <w:t>se dávkuje přímo nebo fluidní</w:t>
      </w:r>
      <w:r w:rsidR="0033395F">
        <w:t xml:space="preserve">m žlabem do komorového </w:t>
      </w:r>
      <w:r w:rsidR="0033395F" w:rsidRPr="00FA5253">
        <w:t>podavače</w:t>
      </w:r>
      <w:r w:rsidR="00323BAB" w:rsidRPr="00FA5253">
        <w:t xml:space="preserve"> nebo jiného směšovacího systému</w:t>
      </w:r>
      <w:r w:rsidR="00D245A4" w:rsidRPr="00FA5253">
        <w:t xml:space="preserve">. </w:t>
      </w:r>
      <w:r w:rsidR="0033395F" w:rsidRPr="00FA5253">
        <w:t>Z</w:t>
      </w:r>
      <w:r w:rsidR="0033395F">
        <w:t> něho je p</w:t>
      </w:r>
      <w:r>
        <w:t xml:space="preserve">neumaticky </w:t>
      </w:r>
      <w:r w:rsidR="002D5C53">
        <w:t xml:space="preserve">dopravován </w:t>
      </w:r>
      <w:r w:rsidR="00D245A4">
        <w:t xml:space="preserve">do </w:t>
      </w:r>
      <w:r w:rsidR="0033395F">
        <w:t>jednoho ze dvou plnících a odlučovacích zásobníků. Každý z nich je napojen na</w:t>
      </w:r>
      <w:r>
        <w:t xml:space="preserve"> </w:t>
      </w:r>
      <w:r w:rsidR="0033395F">
        <w:t>vlastní dávkovací zařízeni: vážený šnekový dopravník a horizontální mixér. V něm se odvážený vápenec</w:t>
      </w:r>
      <w:r>
        <w:t xml:space="preserve"> mísí s</w:t>
      </w:r>
      <w:r w:rsidR="00087C2C">
        <w:t> </w:t>
      </w:r>
      <w:r>
        <w:t>vodou</w:t>
      </w:r>
      <w:r w:rsidR="00087C2C">
        <w:t xml:space="preserve"> na</w:t>
      </w:r>
      <w:r w:rsidR="00490657">
        <w:t xml:space="preserve"> suspenzi o </w:t>
      </w:r>
      <w:r w:rsidR="00087C2C">
        <w:t>koncentraci</w:t>
      </w:r>
      <w:r w:rsidR="0033395F">
        <w:t xml:space="preserve"> 20 % hmot</w:t>
      </w:r>
      <w:r>
        <w:t>. Takto připravená suspenze se skladuje v podzemní míchané nádrži o objemu cca 300 m</w:t>
      </w:r>
      <w:r w:rsidRPr="00B55DA4">
        <w:rPr>
          <w:vertAlign w:val="superscript"/>
        </w:rPr>
        <w:t>3</w:t>
      </w:r>
      <w:r>
        <w:t>. Příprava suspenze vápence se zahajuje po poklesu hladiny v nádrži pod stanovenou minimální mez a</w:t>
      </w:r>
      <w:r w:rsidR="00087C2C">
        <w:t> </w:t>
      </w:r>
      <w:r>
        <w:t>odstavuje se po dosažení maximální meze hladiny</w:t>
      </w:r>
      <w:r w:rsidR="00087C2C">
        <w:t xml:space="preserve"> v nádr</w:t>
      </w:r>
      <w:r w:rsidR="00490657">
        <w:t>ži</w:t>
      </w:r>
      <w:r w:rsidR="00F83C4B">
        <w:t>. Spotřeba mletého vápence se liší</w:t>
      </w:r>
      <w:r w:rsidR="00087C2C">
        <w:t xml:space="preserve"> podle množství </w:t>
      </w:r>
      <w:r w:rsidR="00626E82">
        <w:t>síry obsažené v pevném palivu a </w:t>
      </w:r>
      <w:r w:rsidR="00087C2C">
        <w:t>podle kvality použitého vápence. Míchání</w:t>
      </w:r>
      <w:r w:rsidR="00F83C4B">
        <w:t xml:space="preserve"> ve skladovací nádrži</w:t>
      </w:r>
      <w:r w:rsidR="00087C2C">
        <w:t xml:space="preserve"> je nepřetržité</w:t>
      </w:r>
      <w:r>
        <w:t xml:space="preserve">. </w:t>
      </w:r>
      <w:r w:rsidR="00087C2C">
        <w:t xml:space="preserve">Čerpadla zajišťují cirkulaci vápencové suspenzi v uzavřeném okruhu, odkud se podle potřeby dávkuje suspenze do nádrže absorbéru. </w:t>
      </w:r>
    </w:p>
    <w:p w:rsidR="0002652E" w:rsidRDefault="00C66ED7" w:rsidP="0002652E">
      <w:pPr>
        <w:spacing w:after="0"/>
      </w:pPr>
      <w:r>
        <w:t xml:space="preserve">Kromě mletého vápence určeného pro mokré odsíření uloženého ve dvou ze čtyř sil (silo </w:t>
      </w:r>
      <w:r w:rsidR="0002652E">
        <w:t>č. 2 a </w:t>
      </w:r>
      <w:r>
        <w:t>3) bude vápencové hospodářství zajišťovat dopravu a skladování</w:t>
      </w:r>
      <w:r w:rsidR="0002652E">
        <w:t>:</w:t>
      </w:r>
    </w:p>
    <w:p w:rsidR="0002652E" w:rsidRDefault="00C66ED7" w:rsidP="0002652E">
      <w:pPr>
        <w:pStyle w:val="Odstavecseseznamem"/>
        <w:numPr>
          <w:ilvl w:val="1"/>
          <w:numId w:val="1"/>
        </w:numPr>
      </w:pPr>
      <w:r>
        <w:t xml:space="preserve">mletého vápence pro suché odsíření (silo </w:t>
      </w:r>
      <w:r w:rsidR="0002652E">
        <w:t xml:space="preserve">č. 1) - viz DPS 02.1 </w:t>
      </w:r>
    </w:p>
    <w:p w:rsidR="00C66ED7" w:rsidRDefault="00C66ED7" w:rsidP="00E22894">
      <w:pPr>
        <w:pStyle w:val="Odstavecseseznamem"/>
        <w:numPr>
          <w:ilvl w:val="1"/>
          <w:numId w:val="1"/>
        </w:numPr>
        <w:spacing w:after="120"/>
        <w:ind w:left="1702" w:hanging="284"/>
      </w:pPr>
      <w:r>
        <w:t>mleté</w:t>
      </w:r>
      <w:r w:rsidR="0002652E">
        <w:t>ho</w:t>
      </w:r>
      <w:r>
        <w:t xml:space="preserve"> vápn</w:t>
      </w:r>
      <w:r w:rsidR="0002652E">
        <w:t>a</w:t>
      </w:r>
      <w:r>
        <w:t xml:space="preserve"> pro aglomeraci (silo </w:t>
      </w:r>
      <w:r w:rsidR="0002652E">
        <w:t>č. </w:t>
      </w:r>
      <w:r>
        <w:t>4) - viz DPS 05.1</w:t>
      </w:r>
      <w:r w:rsidR="00231369">
        <w:t xml:space="preserve"> a PS 16</w:t>
      </w:r>
    </w:p>
    <w:p w:rsidR="00B257DF" w:rsidRDefault="00B257DF" w:rsidP="005B2D67">
      <w:pPr>
        <w:spacing w:after="0"/>
        <w:rPr>
          <w:rStyle w:val="Blue"/>
        </w:rPr>
      </w:pPr>
      <w:r>
        <w:rPr>
          <w:rStyle w:val="Blue"/>
        </w:rPr>
        <w:t>PS 02 Kouřovody</w:t>
      </w:r>
    </w:p>
    <w:p w:rsidR="00925C9B" w:rsidRPr="00925C9B" w:rsidRDefault="00720E39" w:rsidP="005B2D67">
      <w:pPr>
        <w:spacing w:after="0"/>
        <w:rPr>
          <w:rStyle w:val="Blue"/>
          <w:b w:val="0"/>
        </w:rPr>
      </w:pPr>
      <w:r>
        <w:rPr>
          <w:rStyle w:val="Blue"/>
          <w:b w:val="0"/>
        </w:rPr>
        <w:t>D</w:t>
      </w:r>
      <w:r w:rsidR="00925C9B" w:rsidRPr="00925C9B">
        <w:rPr>
          <w:rStyle w:val="Blue"/>
          <w:b w:val="0"/>
        </w:rPr>
        <w:t>PS 02.1 Kouřovody</w:t>
      </w:r>
      <w:r>
        <w:rPr>
          <w:rStyle w:val="Blue"/>
          <w:b w:val="0"/>
        </w:rPr>
        <w:t>, DPS 02.2 Klapky kouřovodů</w:t>
      </w:r>
    </w:p>
    <w:p w:rsidR="00F83C4B" w:rsidRDefault="00F83C4B" w:rsidP="006029CE">
      <w:pPr>
        <w:spacing w:after="0"/>
      </w:pPr>
      <w:r>
        <w:t>Kouřovody odvádějí</w:t>
      </w:r>
      <w:r w:rsidR="00DE5EF2">
        <w:t>cí</w:t>
      </w:r>
      <w:r>
        <w:t xml:space="preserve"> spaliny z kotlů K6 až K10 přes látkové filtry</w:t>
      </w:r>
      <w:r w:rsidR="00DE5EF2">
        <w:t xml:space="preserve"> budou nasměrovány</w:t>
      </w:r>
      <w:r>
        <w:t>:</w:t>
      </w:r>
    </w:p>
    <w:p w:rsidR="005B2D67" w:rsidRPr="005B2D67" w:rsidRDefault="00F83C4B" w:rsidP="008F4098">
      <w:pPr>
        <w:pStyle w:val="Odstavecseseznamem"/>
        <w:numPr>
          <w:ilvl w:val="1"/>
          <w:numId w:val="1"/>
        </w:numPr>
        <w:tabs>
          <w:tab w:val="clear" w:pos="1701"/>
          <w:tab w:val="num" w:pos="1276"/>
        </w:tabs>
        <w:ind w:left="1276" w:hanging="425"/>
        <w:rPr>
          <w:b/>
          <w:color w:val="1C2691"/>
          <w:sz w:val="22"/>
        </w:rPr>
      </w:pPr>
      <w:r>
        <w:t xml:space="preserve">do stávajícího suchého komína: </w:t>
      </w:r>
    </w:p>
    <w:p w:rsidR="00F83C4B" w:rsidRPr="005B2D67" w:rsidRDefault="00F83C4B" w:rsidP="008F4098">
      <w:pPr>
        <w:pStyle w:val="Odstavecseseznamem"/>
        <w:ind w:left="1276"/>
      </w:pPr>
      <w:r>
        <w:t xml:space="preserve">Tato trasa se využívá při nájezdu </w:t>
      </w:r>
      <w:r w:rsidR="007257D0">
        <w:t>jednotlivých kotlů, při</w:t>
      </w:r>
      <w:r>
        <w:t xml:space="preserve"> </w:t>
      </w:r>
      <w:r w:rsidR="007257D0">
        <w:t xml:space="preserve">jejich </w:t>
      </w:r>
      <w:r>
        <w:t>odstavování z</w:t>
      </w:r>
      <w:r w:rsidR="000D4FA9">
        <w:t> </w:t>
      </w:r>
      <w:r>
        <w:t>provozu</w:t>
      </w:r>
      <w:r w:rsidR="000D4FA9">
        <w:t xml:space="preserve">, </w:t>
      </w:r>
      <w:r w:rsidR="00323BAB" w:rsidRPr="00FA5253">
        <w:t>při poruše látkových filtrů</w:t>
      </w:r>
      <w:r w:rsidRPr="00FA5253">
        <w:t xml:space="preserve"> </w:t>
      </w:r>
      <w:r w:rsidR="005B2D67" w:rsidRPr="00FA5253">
        <w:t>nebo</w:t>
      </w:r>
      <w:r w:rsidR="005B2D67" w:rsidRPr="00323BAB">
        <w:t xml:space="preserve"> </w:t>
      </w:r>
      <w:r w:rsidR="005B2D67">
        <w:t>při havárii</w:t>
      </w:r>
      <w:r>
        <w:t xml:space="preserve"> na </w:t>
      </w:r>
      <w:r w:rsidR="005B2D67">
        <w:t>zařízení mokrého odsířen</w:t>
      </w:r>
      <w:r w:rsidR="006029CE">
        <w:t>í</w:t>
      </w:r>
      <w:r w:rsidR="005B2D67">
        <w:t xml:space="preserve"> (absorbér a jeho příslušenství)</w:t>
      </w:r>
      <w:r>
        <w:t>, kdy je předepsáno odsiřování suchou cestu (dávkování mletého vápence sp</w:t>
      </w:r>
      <w:r w:rsidR="005B2D67">
        <w:t>olu</w:t>
      </w:r>
      <w:r>
        <w:t xml:space="preserve"> s </w:t>
      </w:r>
      <w:r w:rsidR="005B2D67">
        <w:t>pevný</w:t>
      </w:r>
      <w:r>
        <w:t>m palivem přímo do kotlů</w:t>
      </w:r>
      <w:r w:rsidR="006029CE">
        <w:t>)</w:t>
      </w:r>
      <w:r w:rsidR="005B2D67" w:rsidRPr="005B2D67">
        <w:t xml:space="preserve">. </w:t>
      </w:r>
    </w:p>
    <w:p w:rsidR="00994690" w:rsidRPr="00994690" w:rsidRDefault="008F4098" w:rsidP="008F4098">
      <w:pPr>
        <w:pStyle w:val="Odstavecseseznamem"/>
        <w:numPr>
          <w:ilvl w:val="1"/>
          <w:numId w:val="1"/>
        </w:numPr>
        <w:tabs>
          <w:tab w:val="clear" w:pos="1701"/>
          <w:tab w:val="num" w:pos="1276"/>
        </w:tabs>
        <w:ind w:left="1276" w:hanging="425"/>
        <w:rPr>
          <w:color w:val="1C2691"/>
          <w:sz w:val="22"/>
        </w:rPr>
      </w:pPr>
      <w:r>
        <w:t>přes odsiřování v </w:t>
      </w:r>
      <w:r w:rsidR="00F83C4B">
        <w:t>absorbér</w:t>
      </w:r>
      <w:r>
        <w:t>u, na které navazuje nový mokrý komín.</w:t>
      </w:r>
      <w:r w:rsidR="00F83C4B">
        <w:t xml:space="preserve"> </w:t>
      </w:r>
      <w:r>
        <w:t>Z něho</w:t>
      </w:r>
      <w:r w:rsidR="00F83C4B">
        <w:t xml:space="preserve"> se </w:t>
      </w:r>
      <w:r>
        <w:t>spaliny budou vypouštět</w:t>
      </w:r>
      <w:r w:rsidR="00F83C4B">
        <w:t xml:space="preserve"> do okolní atmosféry</w:t>
      </w:r>
      <w:r>
        <w:t xml:space="preserve">. Na výstupu z absorbéru bude instalováno kontinuální </w:t>
      </w:r>
      <w:r w:rsidRPr="00FA5253">
        <w:t>měření</w:t>
      </w:r>
      <w:r w:rsidR="00323BAB" w:rsidRPr="00FA5253">
        <w:t xml:space="preserve"> emisí dané legislativou</w:t>
      </w:r>
      <w:r w:rsidRPr="00FA5253">
        <w:t>.</w:t>
      </w:r>
    </w:p>
    <w:p w:rsidR="008F4098" w:rsidRPr="006029CE" w:rsidRDefault="00994690" w:rsidP="006029CE">
      <w:pPr>
        <w:rPr>
          <w:color w:val="1C2691"/>
          <w:sz w:val="22"/>
        </w:rPr>
      </w:pPr>
      <w:r w:rsidRPr="005B2D67">
        <w:t xml:space="preserve">Na </w:t>
      </w:r>
      <w:r>
        <w:t>každém ze stávajících kouřovodů</w:t>
      </w:r>
      <w:r w:rsidRPr="005B2D67">
        <w:t xml:space="preserve"> na výstupu z kotlů K6 až K10 </w:t>
      </w:r>
      <w:r w:rsidR="00741172">
        <w:t xml:space="preserve">(každý kotel má svůj vlastní kouřovod) </w:t>
      </w:r>
      <w:r>
        <w:t>budou instalovány nové látkové</w:t>
      </w:r>
      <w:r w:rsidRPr="005B2D67">
        <w:t xml:space="preserve"> filtry</w:t>
      </w:r>
      <w:r>
        <w:t xml:space="preserve"> – viz PS 10</w:t>
      </w:r>
      <w:r w:rsidR="00490657">
        <w:t xml:space="preserve"> s odbočkou na sání recirkulačního ventilátoru spalin – viz PS 15</w:t>
      </w:r>
      <w:r>
        <w:t>. Za nimi budou vloženy T kusy, každý</w:t>
      </w:r>
      <w:r w:rsidRPr="005B2D67">
        <w:t xml:space="preserve"> </w:t>
      </w:r>
      <w:r>
        <w:t>se dvěma klapkami tak, aby bylo možné pro každý kotel jednotlivě nastavit</w:t>
      </w:r>
      <w:r w:rsidR="006029CE">
        <w:t xml:space="preserve"> trasu (do suchého komína nebo přes</w:t>
      </w:r>
      <w:r>
        <w:t xml:space="preserve"> absorbér</w:t>
      </w:r>
      <w:r w:rsidR="006029CE">
        <w:t xml:space="preserve"> do nového mokrého komína)</w:t>
      </w:r>
      <w:r>
        <w:t>.</w:t>
      </w:r>
    </w:p>
    <w:p w:rsidR="00925C9B" w:rsidRDefault="00DE5EF2" w:rsidP="006029CE">
      <w:pPr>
        <w:spacing w:after="0"/>
      </w:pPr>
      <w:r>
        <w:t>Za těmito odbočkami budou kouřovody z</w:t>
      </w:r>
      <w:r w:rsidR="008F4098">
        <w:t xml:space="preserve"> jednotlivých </w:t>
      </w:r>
      <w:r>
        <w:t>kotlů spojeny</w:t>
      </w:r>
      <w:r w:rsidR="00F6099D">
        <w:t xml:space="preserve"> </w:t>
      </w:r>
      <w:r>
        <w:t>do společného kouřovodu</w:t>
      </w:r>
      <w:r w:rsidR="008F4098">
        <w:t>, jeden pro trasu</w:t>
      </w:r>
      <w:r>
        <w:t xml:space="preserve"> do suchého komína</w:t>
      </w:r>
      <w:r w:rsidR="008F4098">
        <w:t>, druhý pro trasu na</w:t>
      </w:r>
      <w:r>
        <w:t xml:space="preserve"> mokré odsíření.</w:t>
      </w:r>
    </w:p>
    <w:p w:rsidR="00C6359E" w:rsidRDefault="00C6359E" w:rsidP="006029CE">
      <w:r>
        <w:t>Kouřovody budou izolovány proti ztrátě tepla.</w:t>
      </w:r>
    </w:p>
    <w:p w:rsidR="00925C9B" w:rsidRDefault="00720E39" w:rsidP="00925C9B">
      <w:pPr>
        <w:spacing w:after="0"/>
        <w:rPr>
          <w:rStyle w:val="Blue"/>
          <w:b w:val="0"/>
        </w:rPr>
      </w:pPr>
      <w:r>
        <w:rPr>
          <w:rStyle w:val="Blue"/>
          <w:b w:val="0"/>
        </w:rPr>
        <w:t>D</w:t>
      </w:r>
      <w:r w:rsidR="00925C9B">
        <w:rPr>
          <w:rStyle w:val="Blue"/>
          <w:b w:val="0"/>
        </w:rPr>
        <w:t>PS 02.3</w:t>
      </w:r>
      <w:r w:rsidR="00925C9B" w:rsidRPr="00925C9B">
        <w:rPr>
          <w:rStyle w:val="Blue"/>
          <w:b w:val="0"/>
        </w:rPr>
        <w:t xml:space="preserve"> </w:t>
      </w:r>
      <w:r w:rsidR="00925C9B">
        <w:rPr>
          <w:rStyle w:val="Blue"/>
          <w:b w:val="0"/>
        </w:rPr>
        <w:t>Posilovací ventilátor</w:t>
      </w:r>
    </w:p>
    <w:p w:rsidR="000D7078" w:rsidRDefault="000D7078" w:rsidP="00E82FAD">
      <w:pPr>
        <w:spacing w:after="0"/>
      </w:pPr>
      <w:r w:rsidRPr="00FA5253">
        <w:t>Posilovací axiální ventilátor s natáčivými lopatkami vybavený frekvenčním měničem má sací potrubí napojené na společný kouřovod spalin k mokrému odsíření od kotlů K6 až K10.</w:t>
      </w:r>
    </w:p>
    <w:p w:rsidR="00925C9B" w:rsidRDefault="00925C9B" w:rsidP="007257D0">
      <w:pPr>
        <w:spacing w:after="120"/>
      </w:pPr>
      <w:r w:rsidRPr="00925C9B">
        <w:t>Spaliny</w:t>
      </w:r>
      <w:r>
        <w:t xml:space="preserve"> </w:t>
      </w:r>
      <w:r w:rsidR="000D7078">
        <w:t xml:space="preserve">na výtlaku ventilátoru </w:t>
      </w:r>
      <w:r w:rsidR="00C77564">
        <w:t xml:space="preserve">odcházejí </w:t>
      </w:r>
      <w:r>
        <w:t>přes nouzové chlazení spalin</w:t>
      </w:r>
      <w:r w:rsidR="00C77564">
        <w:t xml:space="preserve"> do absorbéru.</w:t>
      </w:r>
      <w:r w:rsidR="00EC08A1">
        <w:t xml:space="preserve"> Výkon ventilátoru je regulován podle požadovaného tlaku na vstupu do nového mokrého komína. Spádování kouřovodu za ventilátorem směrem k absorbéru chrání ventilátor </w:t>
      </w:r>
      <w:r w:rsidR="00B6187D">
        <w:t>před poškozením</w:t>
      </w:r>
      <w:r w:rsidR="00EC08A1">
        <w:t xml:space="preserve"> kondenzující vlhkosti.</w:t>
      </w:r>
    </w:p>
    <w:p w:rsidR="00B6187D" w:rsidRDefault="00B6187D" w:rsidP="000D7078">
      <w:pPr>
        <w:spacing w:after="0"/>
      </w:pPr>
      <w:r>
        <w:lastRenderedPageBreak/>
        <w:t>Za ventilátorem je instalováno nouzové chlazení spalin</w:t>
      </w:r>
      <w:r w:rsidR="00711200">
        <w:t>.</w:t>
      </w:r>
      <w:r>
        <w:t xml:space="preserve"> </w:t>
      </w:r>
      <w:r w:rsidR="00711200">
        <w:t>V případě</w:t>
      </w:r>
      <w:r>
        <w:t xml:space="preserve"> výpadku cirkulačních čerpadel absorbéru spojeného s</w:t>
      </w:r>
      <w:r w:rsidR="00711200">
        <w:t xml:space="preserve"> poruchou </w:t>
      </w:r>
      <w:r>
        <w:t xml:space="preserve">klapek kouřovodů </w:t>
      </w:r>
      <w:r w:rsidR="00711200">
        <w:t>při automatickém</w:t>
      </w:r>
      <w:r>
        <w:t xml:space="preserve"> přesměrování spalin do suchého komína</w:t>
      </w:r>
      <w:r w:rsidR="007257D0">
        <w:t xml:space="preserve">, </w:t>
      </w:r>
      <w:r>
        <w:t xml:space="preserve">viz </w:t>
      </w:r>
      <w:r w:rsidR="005A569C">
        <w:t>D</w:t>
      </w:r>
      <w:r>
        <w:t>PS</w:t>
      </w:r>
      <w:r w:rsidR="007257D0">
        <w:t xml:space="preserve"> </w:t>
      </w:r>
      <w:r>
        <w:t>02.2</w:t>
      </w:r>
      <w:r w:rsidR="007257D0">
        <w:t xml:space="preserve">, se bude aktivovat chlazení spalin technologickou vodou rozstřikovanou do proudu spalin pomocí trysek, </w:t>
      </w:r>
      <w:r>
        <w:t xml:space="preserve">viz </w:t>
      </w:r>
      <w:r w:rsidR="005A569C">
        <w:t>D</w:t>
      </w:r>
      <w:r>
        <w:t>PS 04.5</w:t>
      </w:r>
    </w:p>
    <w:p w:rsidR="00AA44CF" w:rsidRDefault="000D7078" w:rsidP="00AA44CF">
      <w:pPr>
        <w:spacing w:after="120"/>
      </w:pPr>
      <w:r w:rsidRPr="00FA5253">
        <w:t>Regulační rozsah ventilátoru</w:t>
      </w:r>
      <w:r w:rsidR="00AA44CF" w:rsidRPr="00FA5253">
        <w:t xml:space="preserve"> (pomocí natáčivých lopatek a frekvenčního měniče</w:t>
      </w:r>
      <w:r w:rsidRPr="00FA5253">
        <w:t>:</w:t>
      </w:r>
      <w:r w:rsidRPr="00FA5253">
        <w:tab/>
      </w:r>
      <w:r w:rsidRPr="00FA5253">
        <w:tab/>
      </w:r>
      <w:r w:rsidR="00C725EE" w:rsidRPr="00FA5253">
        <w:tab/>
      </w:r>
      <w:r w:rsidR="00C725EE" w:rsidRPr="00FA5253">
        <w:tab/>
      </w:r>
      <w:r w:rsidR="00C725EE" w:rsidRPr="00FA5253">
        <w:tab/>
      </w:r>
      <w:r w:rsidRPr="00FA5253">
        <w:t>15 až 100 % nominálního průtok spalin</w:t>
      </w:r>
    </w:p>
    <w:p w:rsidR="005B2D67" w:rsidRDefault="00720E39" w:rsidP="007257D0">
      <w:pPr>
        <w:spacing w:after="0"/>
      </w:pPr>
      <w:r>
        <w:rPr>
          <w:rStyle w:val="Blue"/>
          <w:b w:val="0"/>
        </w:rPr>
        <w:t>D</w:t>
      </w:r>
      <w:r w:rsidR="00925C9B">
        <w:rPr>
          <w:rStyle w:val="Blue"/>
          <w:b w:val="0"/>
        </w:rPr>
        <w:t>PS 02.4 Mokrý komín</w:t>
      </w:r>
      <w:r w:rsidR="00DE5EF2">
        <w:t xml:space="preserve"> </w:t>
      </w:r>
    </w:p>
    <w:p w:rsidR="00741172" w:rsidRDefault="007257D0" w:rsidP="00BF61A7">
      <w:pPr>
        <w:spacing w:after="0"/>
      </w:pPr>
      <w:r>
        <w:t>Nový mokrý komín bude instalován jako nástavba na absorbéru bez nutnosti propoj</w:t>
      </w:r>
      <w:r w:rsidR="00C6359E">
        <w:t xml:space="preserve">ovat obě zařízení kouřovodem. Ve spojovacím kusu bude instalováno kontinuální měření emisí </w:t>
      </w:r>
      <w:r w:rsidR="00C6359E" w:rsidRPr="00FA5253">
        <w:t>ve spalinách</w:t>
      </w:r>
      <w:r w:rsidR="00323BAB" w:rsidRPr="00FA5253">
        <w:t xml:space="preserve"> dané legislativou</w:t>
      </w:r>
      <w:r w:rsidR="00C6359E" w:rsidRPr="00FA5253">
        <w:t>.</w:t>
      </w:r>
      <w:r w:rsidR="00741172" w:rsidRPr="00FA5253">
        <w:t xml:space="preserve"> Vložka</w:t>
      </w:r>
      <w:r w:rsidR="00741172">
        <w:t xml:space="preserve"> komína bude mít chemicky odolný povrch.</w:t>
      </w:r>
      <w:r w:rsidR="00741172" w:rsidRPr="00741172">
        <w:t xml:space="preserve"> </w:t>
      </w:r>
    </w:p>
    <w:p w:rsidR="007257D0" w:rsidRPr="005B2D67" w:rsidRDefault="00741172" w:rsidP="005B2D67">
      <w:r>
        <w:t>Společná výška absorbéru a komína bude 100 m.</w:t>
      </w:r>
    </w:p>
    <w:p w:rsidR="00B257DF" w:rsidRDefault="00B257DF" w:rsidP="00DE5EF2">
      <w:pPr>
        <w:spacing w:after="0"/>
        <w:rPr>
          <w:rStyle w:val="Blue"/>
        </w:rPr>
      </w:pPr>
      <w:r>
        <w:rPr>
          <w:rStyle w:val="Blue"/>
        </w:rPr>
        <w:t>PS 03 Odsíření</w:t>
      </w:r>
    </w:p>
    <w:p w:rsidR="00B32A10" w:rsidRDefault="00B32A10" w:rsidP="00DE5EF2">
      <w:pPr>
        <w:spacing w:after="0"/>
      </w:pPr>
      <w:r w:rsidRPr="00B32A10">
        <w:t>Odsíření spalin probíhá v</w:t>
      </w:r>
      <w:r>
        <w:t> </w:t>
      </w:r>
      <w:r w:rsidRPr="00B32A10">
        <w:t>absorbéru</w:t>
      </w:r>
      <w:r>
        <w:t>, kde vzhůru stoupající spaliny hnané ventilátorem jso</w:t>
      </w:r>
      <w:r w:rsidR="007909B3">
        <w:t>u protiproudně skrápěny suspenzí</w:t>
      </w:r>
      <w:r>
        <w:t xml:space="preserve"> obsahující CaCO</w:t>
      </w:r>
      <w:r w:rsidRPr="00B32A10">
        <w:rPr>
          <w:vertAlign w:val="subscript"/>
        </w:rPr>
        <w:t>3</w:t>
      </w:r>
      <w:r>
        <w:t>. Dno absorbéru tvoří vana naplněná zásobní suspenzí, která je nepřetržitě míchána, probublávána vzduchem přiváděným z dmychadel a čerpána do jednotlivých pater absorbéru. Současně může být zapojena až 5 cirkulačních okruhů suspenze. Počet okruhů v provozu se volí podle množství SO</w:t>
      </w:r>
      <w:r w:rsidRPr="00B32A10">
        <w:rPr>
          <w:vertAlign w:val="subscript"/>
        </w:rPr>
        <w:t>2</w:t>
      </w:r>
      <w:r>
        <w:t xml:space="preserve"> obsaženého ve spalinách.</w:t>
      </w:r>
    </w:p>
    <w:p w:rsidR="00B32A10" w:rsidRDefault="00B32A10" w:rsidP="00A80612">
      <w:pPr>
        <w:spacing w:after="120"/>
      </w:pPr>
      <w:r>
        <w:t xml:space="preserve">V horních patrech absorbéru jsou instalovány odlučovače kapek trvale oplachované technologickou vodou, viz </w:t>
      </w:r>
      <w:r w:rsidR="005A569C">
        <w:t>D</w:t>
      </w:r>
      <w:r>
        <w:t>PS 04.5. Jejich konstrukce zaru</w:t>
      </w:r>
      <w:r w:rsidR="00596647">
        <w:t>čuje, že v odsířených</w:t>
      </w:r>
      <w:r>
        <w:t xml:space="preserve"> spalinách na vstupu do mokrého komína</w:t>
      </w:r>
      <w:r w:rsidR="00596647">
        <w:t xml:space="preserve"> koncentrace kapek nepřesáhne 50 mg/Nm</w:t>
      </w:r>
      <w:r w:rsidR="00596647" w:rsidRPr="00596647">
        <w:rPr>
          <w:vertAlign w:val="superscript"/>
        </w:rPr>
        <w:t>3</w:t>
      </w:r>
      <w:r w:rsidR="00596647">
        <w:t xml:space="preserve"> R. </w:t>
      </w:r>
    </w:p>
    <w:p w:rsidR="00B24CF9" w:rsidRPr="00B24CF9" w:rsidRDefault="00B24CF9" w:rsidP="00DE5EF2">
      <w:pPr>
        <w:spacing w:after="0"/>
        <w:rPr>
          <w:rStyle w:val="Blue"/>
          <w:b w:val="0"/>
        </w:rPr>
      </w:pPr>
      <w:r w:rsidRPr="00B24CF9">
        <w:rPr>
          <w:rStyle w:val="Blue"/>
          <w:b w:val="0"/>
        </w:rPr>
        <w:t>Spaliny</w:t>
      </w:r>
      <w:r w:rsidR="007909B3">
        <w:rPr>
          <w:rStyle w:val="Blue"/>
          <w:b w:val="0"/>
        </w:rPr>
        <w:t xml:space="preserve"> - odsiřování</w:t>
      </w:r>
    </w:p>
    <w:p w:rsidR="00DE5EF2" w:rsidRDefault="00DE5EF2" w:rsidP="00B257DF">
      <w:r>
        <w:t>Ve spalinách přítomný SO</w:t>
      </w:r>
      <w:r w:rsidRPr="00DE5EF2">
        <w:rPr>
          <w:vertAlign w:val="subscript"/>
        </w:rPr>
        <w:t>2</w:t>
      </w:r>
      <w:r>
        <w:t xml:space="preserve"> spolu s CaCO</w:t>
      </w:r>
      <w:r w:rsidRPr="00DE5EF2">
        <w:rPr>
          <w:vertAlign w:val="subscript"/>
        </w:rPr>
        <w:t>3</w:t>
      </w:r>
      <w:r>
        <w:t xml:space="preserve"> a oxidačním vzduchem </w:t>
      </w:r>
      <w:r w:rsidR="00C6359E">
        <w:t xml:space="preserve">v suspenzi skrápějící protiproudně absorbér </w:t>
      </w:r>
      <w:r>
        <w:t>tvoří sádrovec (CaSO</w:t>
      </w:r>
      <w:r w:rsidRPr="00DE5EF2">
        <w:rPr>
          <w:vertAlign w:val="subscript"/>
        </w:rPr>
        <w:t>4</w:t>
      </w:r>
      <w:r>
        <w:t xml:space="preserve"> x 2 H</w:t>
      </w:r>
      <w:r w:rsidRPr="00DE5EF2">
        <w:rPr>
          <w:vertAlign w:val="subscript"/>
        </w:rPr>
        <w:t>2</w:t>
      </w:r>
      <w:r>
        <w:t>O)</w:t>
      </w:r>
      <w:r w:rsidR="00C6359E">
        <w:t>.</w:t>
      </w:r>
      <w:r>
        <w:t xml:space="preserve"> Spaliny se stopami SO</w:t>
      </w:r>
      <w:r w:rsidRPr="00DE5EF2">
        <w:rPr>
          <w:vertAlign w:val="subscript"/>
        </w:rPr>
        <w:t>2</w:t>
      </w:r>
      <w:r w:rsidR="00C6359E">
        <w:t xml:space="preserve"> (méně než 10</w:t>
      </w:r>
      <w:r>
        <w:t>0 mg/Nm</w:t>
      </w:r>
      <w:r w:rsidRPr="00DE5EF2">
        <w:rPr>
          <w:vertAlign w:val="superscript"/>
        </w:rPr>
        <w:t>3</w:t>
      </w:r>
      <w:r w:rsidR="00C6359E">
        <w:t> </w:t>
      </w:r>
      <w:r>
        <w:t>R)</w:t>
      </w:r>
      <w:r w:rsidR="00B24CF9">
        <w:t xml:space="preserve"> stoupají přes odlučovač kapek do komína instalovaného na výstupu z absorbéru.</w:t>
      </w:r>
      <w:r w:rsidR="00C6359E">
        <w:t xml:space="preserve"> Vznikající sádrovec se hromadí ve vodné suspenzi</w:t>
      </w:r>
      <w:r w:rsidR="006029CE">
        <w:t xml:space="preserve"> v cirkulačním okruhu a ve vaně absorbéru. P</w:t>
      </w:r>
      <w:r w:rsidR="00C6359E">
        <w:t xml:space="preserve">eriodicky </w:t>
      </w:r>
      <w:r w:rsidR="006029CE">
        <w:t xml:space="preserve">je </w:t>
      </w:r>
      <w:r w:rsidR="00C6359E">
        <w:t>odtahován k dalšímu zpracování.</w:t>
      </w:r>
    </w:p>
    <w:p w:rsidR="00B24CF9" w:rsidRDefault="00B24CF9" w:rsidP="00B24CF9">
      <w:pPr>
        <w:spacing w:after="0"/>
        <w:rPr>
          <w:rStyle w:val="Blue"/>
          <w:b w:val="0"/>
        </w:rPr>
      </w:pPr>
      <w:r w:rsidRPr="00B24CF9">
        <w:rPr>
          <w:rStyle w:val="Blue"/>
          <w:b w:val="0"/>
        </w:rPr>
        <w:t>Dávkování vápencové suspenze</w:t>
      </w:r>
      <w:r w:rsidR="00B25118">
        <w:rPr>
          <w:rStyle w:val="Blue"/>
          <w:b w:val="0"/>
        </w:rPr>
        <w:t xml:space="preserve"> a oxidačního vzduchu</w:t>
      </w:r>
    </w:p>
    <w:p w:rsidR="00B24CF9" w:rsidRDefault="00B24CF9" w:rsidP="00B257DF">
      <w:r w:rsidRPr="00B24CF9">
        <w:t>Vana v dolní části absorbéru</w:t>
      </w:r>
      <w:r>
        <w:t xml:space="preserve"> je míchaná </w:t>
      </w:r>
      <w:r w:rsidR="00B25118">
        <w:t xml:space="preserve">sadou míchadel </w:t>
      </w:r>
      <w:r>
        <w:t xml:space="preserve">a slouží jako zásobní nádrž na cirkulující suspenzi. </w:t>
      </w:r>
      <w:r w:rsidR="00B25118">
        <w:t xml:space="preserve">Suspenze je čerpadly dopravována do pěti sekcí (pater) absorbéru a skrápí vzhůru proudící spaliny. </w:t>
      </w:r>
      <w:r>
        <w:t xml:space="preserve">Řízeným dávkováním suspenze vápence se udržuje požadované pH </w:t>
      </w:r>
      <w:r w:rsidR="00B25118">
        <w:t xml:space="preserve">suspenze </w:t>
      </w:r>
      <w:r>
        <w:t>a tím i koncentrace CaCO</w:t>
      </w:r>
      <w:r w:rsidRPr="00DE5EF2">
        <w:rPr>
          <w:vertAlign w:val="subscript"/>
        </w:rPr>
        <w:t>3</w:t>
      </w:r>
      <w:r>
        <w:t xml:space="preserve"> nutná pro vznik sádrovce. Oxidační vzduch </w:t>
      </w:r>
      <w:r w:rsidR="00B25118">
        <w:t>vháněný dmychadly</w:t>
      </w:r>
      <w:r>
        <w:t xml:space="preserve"> </w:t>
      </w:r>
      <w:r w:rsidR="00B25118">
        <w:t>navíc napomáhá zvětšení reakčního povrchu a promíchání suspenze.</w:t>
      </w:r>
    </w:p>
    <w:p w:rsidR="00B25118" w:rsidRDefault="00B25118" w:rsidP="00151028">
      <w:pPr>
        <w:spacing w:after="0"/>
      </w:pPr>
      <w:r>
        <w:rPr>
          <w:rStyle w:val="Blue"/>
          <w:b w:val="0"/>
        </w:rPr>
        <w:t>Odvádění sádrovcové suspenze</w:t>
      </w:r>
    </w:p>
    <w:p w:rsidR="00B25118" w:rsidRDefault="00B25118" w:rsidP="00D8055B">
      <w:r>
        <w:t>Vznikající sádrovec (CaSO</w:t>
      </w:r>
      <w:r w:rsidRPr="00DE5EF2">
        <w:rPr>
          <w:vertAlign w:val="subscript"/>
        </w:rPr>
        <w:t>4</w:t>
      </w:r>
      <w:r>
        <w:t xml:space="preserve"> x 2 H</w:t>
      </w:r>
      <w:r w:rsidRPr="00DE5EF2">
        <w:rPr>
          <w:vertAlign w:val="subscript"/>
        </w:rPr>
        <w:t>2</w:t>
      </w:r>
      <w:r>
        <w:t xml:space="preserve">O) v suspenzi se regulovaně odpouští (podle hustoty </w:t>
      </w:r>
      <w:r w:rsidR="00857CC0">
        <w:t>cirkulující suspenze a odvádí se do míchané nádrže 15 % sádrovcové suspenze o objemu 400 m</w:t>
      </w:r>
      <w:r w:rsidR="00857CC0" w:rsidRPr="00857CC0">
        <w:rPr>
          <w:vertAlign w:val="superscript"/>
        </w:rPr>
        <w:t>3</w:t>
      </w:r>
      <w:r w:rsidR="00857CC0">
        <w:t xml:space="preserve">. Z ní se kontinuálně odebírá k zahuštění na cyklonech. Vodná fáze se odvádí do nádrže </w:t>
      </w:r>
      <w:r w:rsidR="006029CE">
        <w:t xml:space="preserve">shromažďovací </w:t>
      </w:r>
      <w:r w:rsidR="00857CC0">
        <w:t>vody o objemu 400 m</w:t>
      </w:r>
      <w:r w:rsidR="00857CC0" w:rsidRPr="00857CC0">
        <w:rPr>
          <w:vertAlign w:val="superscript"/>
        </w:rPr>
        <w:t>3</w:t>
      </w:r>
      <w:r w:rsidR="00857CC0">
        <w:t>, suspenze sádrovce zahuštěná na 55 % hmot. se skladuje v míchané nádrži o objemu 400 m</w:t>
      </w:r>
      <w:r w:rsidR="00857CC0" w:rsidRPr="00857CC0">
        <w:rPr>
          <w:vertAlign w:val="superscript"/>
        </w:rPr>
        <w:t>3</w:t>
      </w:r>
      <w:r w:rsidR="00857CC0">
        <w:t>.</w:t>
      </w:r>
      <w:r w:rsidR="00857CC0">
        <w:rPr>
          <w:vertAlign w:val="superscript"/>
        </w:rPr>
        <w:t xml:space="preserve"> </w:t>
      </w:r>
      <w:r w:rsidR="00857CC0">
        <w:t>Z ní se čerpá k dalšímu zpracování</w:t>
      </w:r>
      <w:r w:rsidR="00151028">
        <w:t>.</w:t>
      </w:r>
    </w:p>
    <w:p w:rsidR="00AE5194" w:rsidRDefault="00AE5194" w:rsidP="00D8055B">
      <w:pPr>
        <w:pageBreakBefore/>
        <w:spacing w:after="0"/>
        <w:rPr>
          <w:rStyle w:val="Blue"/>
          <w:b w:val="0"/>
        </w:rPr>
      </w:pPr>
      <w:r>
        <w:rPr>
          <w:rStyle w:val="Blue"/>
          <w:b w:val="0"/>
        </w:rPr>
        <w:lastRenderedPageBreak/>
        <w:t>DPS 03.4 Oxidační vzduch</w:t>
      </w:r>
    </w:p>
    <w:p w:rsidR="00AE5194" w:rsidRPr="00FA5253" w:rsidRDefault="00AE5194" w:rsidP="0031703D">
      <w:pPr>
        <w:spacing w:after="0"/>
      </w:pPr>
      <w:r w:rsidRPr="00FA5253">
        <w:t>Oxidační vzduch je přiváděný na dno vany absorbéru z dmychadel</w:t>
      </w:r>
      <w:r w:rsidRPr="00FA5253">
        <w:rPr>
          <w:rStyle w:val="Blue"/>
          <w:b w:val="0"/>
        </w:rPr>
        <w:t xml:space="preserve">. </w:t>
      </w:r>
      <w:r w:rsidRPr="00FA5253">
        <w:t xml:space="preserve">Pro jednotku mokrého odsíření jsou navržena nová dmychadla s výkonem 5,55 t/h vzduchu </w:t>
      </w:r>
      <w:r w:rsidR="001C7EC5">
        <w:t>a </w:t>
      </w:r>
      <w:r w:rsidR="00231F86" w:rsidRPr="00FA5253">
        <w:t xml:space="preserve">přetlakem </w:t>
      </w:r>
      <w:r w:rsidR="00231F86">
        <w:t xml:space="preserve">1,2 bar(g) </w:t>
      </w:r>
      <w:r w:rsidRPr="00FA5253">
        <w:t xml:space="preserve">tak, aby při provozu </w:t>
      </w:r>
      <w:proofErr w:type="gramStart"/>
      <w:r w:rsidRPr="00FA5253">
        <w:t>4  nebo</w:t>
      </w:r>
      <w:proofErr w:type="gramEnd"/>
      <w:r w:rsidRPr="00FA5253">
        <w:t xml:space="preserve"> 3 kotlů byla využita dvě dmychadla, při provozu 2 kotlů jedno dmychadlo. Třetí dmychadlo bude instalováno jako teplá záloha.</w:t>
      </w:r>
    </w:p>
    <w:p w:rsidR="00AE5194" w:rsidRPr="00231F86" w:rsidRDefault="00AE5194" w:rsidP="0031703D">
      <w:pPr>
        <w:spacing w:after="0"/>
      </w:pPr>
      <w:r w:rsidRPr="00FA5253">
        <w:t>Stávající</w:t>
      </w:r>
      <w:r w:rsidR="00D42126" w:rsidRPr="00FA5253">
        <w:t xml:space="preserve"> dmychadla</w:t>
      </w:r>
      <w:r w:rsidRPr="00FA5253">
        <w:t xml:space="preserve"> </w:t>
      </w:r>
      <w:r w:rsidR="004448AB" w:rsidRPr="00FA5253">
        <w:t xml:space="preserve">umístěná v HVB </w:t>
      </w:r>
      <w:r w:rsidRPr="00FA5253">
        <w:t xml:space="preserve">s výkonem 2,17 t/h vzduchu (5 ks) s tlakovou diferencí 0,6 bar </w:t>
      </w:r>
      <w:r w:rsidR="00231F86">
        <w:t xml:space="preserve">ve svém konstrukčním uspořádání </w:t>
      </w:r>
      <w:r w:rsidRPr="00FA5253">
        <w:t xml:space="preserve">nezaručují ani požadované množství vzduchu ani tlakovou diferenci pro vanu </w:t>
      </w:r>
      <w:r w:rsidR="00D42126" w:rsidRPr="00FA5253">
        <w:t xml:space="preserve">absorbéru vysokou cca 11 m, </w:t>
      </w:r>
      <w:r w:rsidR="00D42126" w:rsidRPr="00231F86">
        <w:t>naplněnou do výšky cca 8,5 m suspenzí sádrovce.</w:t>
      </w:r>
    </w:p>
    <w:p w:rsidR="00231F86" w:rsidRPr="00231F86" w:rsidRDefault="00D42126" w:rsidP="00231F86">
      <w:pPr>
        <w:spacing w:after="0"/>
      </w:pPr>
      <w:r w:rsidRPr="00231F86">
        <w:t xml:space="preserve">V dalším stupni projektové dokumentace je třeba </w:t>
      </w:r>
      <w:r w:rsidR="00231F86" w:rsidRPr="00231F86">
        <w:t>detailně posoudit</w:t>
      </w:r>
      <w:r w:rsidRPr="00231F86">
        <w:t xml:space="preserve"> spotřebu </w:t>
      </w:r>
      <w:r w:rsidR="00231F86" w:rsidRPr="00231F86">
        <w:t xml:space="preserve">a požadovaný přetlak oxidačního </w:t>
      </w:r>
      <w:r w:rsidRPr="00231F86">
        <w:t>vzduchu pro konkrétní konstrukci absorbéru s</w:t>
      </w:r>
      <w:r w:rsidR="00231F86" w:rsidRPr="00231F86">
        <w:t> </w:t>
      </w:r>
      <w:r w:rsidRPr="00231F86">
        <w:t>vanou</w:t>
      </w:r>
      <w:r w:rsidR="00231F86" w:rsidRPr="00231F86">
        <w:t>. Na základě posouzení pak prověřit použitelnost stávajících dmychadel a</w:t>
      </w:r>
      <w:r w:rsidR="001C7EC5">
        <w:t> </w:t>
      </w:r>
      <w:r w:rsidR="00231F86" w:rsidRPr="00231F86">
        <w:t>možnost zařadit je do okruhu dodávky oxidačního vzduchu Předběžně bylo zjištěno, že po konstrukčních úpravách lze dosáhnout na stávajícím zařízení přetlak až 1 bar (g).</w:t>
      </w:r>
      <w:r w:rsidR="00231F86" w:rsidRPr="00231F86">
        <w:rPr>
          <w:shd w:val="clear" w:color="auto" w:fill="FFFF00"/>
        </w:rPr>
        <w:t xml:space="preserve"> </w:t>
      </w:r>
    </w:p>
    <w:p w:rsidR="00D42126" w:rsidRDefault="00D42126" w:rsidP="00231F86">
      <w:pPr>
        <w:spacing w:after="120"/>
      </w:pPr>
      <w:r w:rsidRPr="00231F86">
        <w:t xml:space="preserve">Pokud k využití stávajících dmychadel dojde, potrubí vzduchu z jejich výtlaku bude vedeno po nově instalovaném potrubním mostě </w:t>
      </w:r>
      <w:r w:rsidR="004448AB" w:rsidRPr="00231F86">
        <w:t xml:space="preserve">z HVB </w:t>
      </w:r>
      <w:r w:rsidRPr="00231F86">
        <w:t>k absorbéru.</w:t>
      </w:r>
    </w:p>
    <w:p w:rsidR="0031703D" w:rsidRDefault="00AE5194" w:rsidP="0031703D">
      <w:pPr>
        <w:spacing w:after="0"/>
        <w:rPr>
          <w:rStyle w:val="Blue"/>
          <w:b w:val="0"/>
        </w:rPr>
      </w:pPr>
      <w:r>
        <w:rPr>
          <w:rStyle w:val="Blue"/>
          <w:b w:val="0"/>
        </w:rPr>
        <w:t xml:space="preserve">DPS 03.5 </w:t>
      </w:r>
      <w:r w:rsidR="0031703D">
        <w:rPr>
          <w:rStyle w:val="Blue"/>
          <w:b w:val="0"/>
        </w:rPr>
        <w:t>Záložní zdroj</w:t>
      </w:r>
    </w:p>
    <w:p w:rsidR="00367FF5" w:rsidRDefault="0031703D" w:rsidP="00367FF5">
      <w:pPr>
        <w:spacing w:after="0"/>
      </w:pPr>
      <w:r w:rsidRPr="0031703D">
        <w:t>Základy pro záložní zdroj</w:t>
      </w:r>
      <w:r>
        <w:t xml:space="preserve"> budou řešení v rámci SO 07, vlastní zařízení bude instalováno</w:t>
      </w:r>
      <w:r w:rsidR="00367FF5">
        <w:t xml:space="preserve"> severně od objektu elektro rozvodny SO 03 poblíž nádrže oplachové a chladící vody (viz PS 04) jako balená jednotka pro venkovní provedení v zimním období temperovaná na +5°C. </w:t>
      </w:r>
    </w:p>
    <w:p w:rsidR="00367FF5" w:rsidRPr="00B24CF9" w:rsidRDefault="00367FF5" w:rsidP="00367FF5">
      <w:r>
        <w:t>Požadovaná kapacita zařízení:</w:t>
      </w:r>
      <w:r>
        <w:tab/>
      </w:r>
      <w:r>
        <w:tab/>
      </w:r>
      <w:r>
        <w:tab/>
        <w:t>35 kVA</w:t>
      </w:r>
    </w:p>
    <w:p w:rsidR="00B257DF" w:rsidRDefault="00B257DF" w:rsidP="00151028">
      <w:pPr>
        <w:spacing w:after="0"/>
        <w:rPr>
          <w:rStyle w:val="Blue"/>
        </w:rPr>
      </w:pPr>
      <w:r>
        <w:rPr>
          <w:rStyle w:val="Blue"/>
        </w:rPr>
        <w:t>PS 04 Provozní nádrže</w:t>
      </w:r>
    </w:p>
    <w:p w:rsidR="00151028" w:rsidRDefault="00720E39" w:rsidP="00151028">
      <w:pPr>
        <w:spacing w:after="0"/>
        <w:rPr>
          <w:rStyle w:val="Blue"/>
          <w:b w:val="0"/>
        </w:rPr>
      </w:pPr>
      <w:r>
        <w:rPr>
          <w:rStyle w:val="Blue"/>
          <w:b w:val="0"/>
        </w:rPr>
        <w:t>D</w:t>
      </w:r>
      <w:r w:rsidR="002D11A4">
        <w:rPr>
          <w:rStyle w:val="Blue"/>
          <w:b w:val="0"/>
        </w:rPr>
        <w:t xml:space="preserve">PS 04.1 </w:t>
      </w:r>
      <w:r w:rsidR="00151028">
        <w:rPr>
          <w:rStyle w:val="Blue"/>
          <w:b w:val="0"/>
        </w:rPr>
        <w:t xml:space="preserve">Nádrž sádrovcové </w:t>
      </w:r>
      <w:r w:rsidR="007862EE">
        <w:rPr>
          <w:rStyle w:val="Blue"/>
          <w:b w:val="0"/>
        </w:rPr>
        <w:t>suspenze 15 % hmot.</w:t>
      </w:r>
      <w:r w:rsidR="00151028">
        <w:rPr>
          <w:rStyle w:val="Blue"/>
          <w:b w:val="0"/>
        </w:rPr>
        <w:t xml:space="preserve"> </w:t>
      </w:r>
    </w:p>
    <w:p w:rsidR="00151028" w:rsidRDefault="00151028" w:rsidP="00151028">
      <w:pPr>
        <w:spacing w:after="120"/>
        <w:rPr>
          <w:rStyle w:val="Blue"/>
          <w:b w:val="0"/>
        </w:rPr>
      </w:pPr>
      <w:r w:rsidRPr="00151028">
        <w:t xml:space="preserve">Nádrž </w:t>
      </w:r>
      <w:r w:rsidR="002D11A4">
        <w:t>15 % sádrovcové suspenze</w:t>
      </w:r>
      <w:r w:rsidR="007862EE">
        <w:t xml:space="preserve"> o objemu 400 m</w:t>
      </w:r>
      <w:r w:rsidR="007862EE" w:rsidRPr="007862EE">
        <w:rPr>
          <w:vertAlign w:val="superscript"/>
        </w:rPr>
        <w:t>3</w:t>
      </w:r>
      <w:r w:rsidR="002D11A4">
        <w:t xml:space="preserve"> </w:t>
      </w:r>
      <w:r>
        <w:t>je umístěna v poli provozních nádrží mezi absorbérem a</w:t>
      </w:r>
      <w:r w:rsidR="002B7B6A">
        <w:t xml:space="preserve"> objektem výroby energosádrovce. Slouží jako mezizásobník technologie odsíření a zpracování vznikajícího sádrovce. Její kapacita je postačující na 4 až 5 hodin provozu odsíření.</w:t>
      </w:r>
      <w:r w:rsidR="002D11A4">
        <w:t xml:space="preserve"> Z ní je suspenze sádrovce kontinuálně čerpána k zahuštění v hydrocyklonech nad nádrží 55 % sádrovcové suspenze, viz </w:t>
      </w:r>
      <w:r w:rsidR="005A569C">
        <w:t>D</w:t>
      </w:r>
      <w:r w:rsidR="002D11A4">
        <w:t>PS 04.2</w:t>
      </w:r>
    </w:p>
    <w:p w:rsidR="00151028" w:rsidRDefault="00720E39" w:rsidP="00151028">
      <w:pPr>
        <w:spacing w:after="0"/>
        <w:rPr>
          <w:rStyle w:val="Blue"/>
          <w:b w:val="0"/>
        </w:rPr>
      </w:pPr>
      <w:r>
        <w:rPr>
          <w:rStyle w:val="Blue"/>
          <w:b w:val="0"/>
        </w:rPr>
        <w:t>D</w:t>
      </w:r>
      <w:r w:rsidR="002D11A4">
        <w:rPr>
          <w:rStyle w:val="Blue"/>
          <w:b w:val="0"/>
        </w:rPr>
        <w:t xml:space="preserve">PS 04.2 </w:t>
      </w:r>
      <w:r w:rsidR="00151028">
        <w:rPr>
          <w:rStyle w:val="Blue"/>
          <w:b w:val="0"/>
        </w:rPr>
        <w:t xml:space="preserve">Nádrž sádrovcové </w:t>
      </w:r>
      <w:r w:rsidR="007862EE">
        <w:rPr>
          <w:rStyle w:val="Blue"/>
          <w:b w:val="0"/>
        </w:rPr>
        <w:t>suspenze 55 % hmot.,</w:t>
      </w:r>
      <w:r w:rsidR="002D11A4">
        <w:rPr>
          <w:rStyle w:val="Blue"/>
          <w:b w:val="0"/>
        </w:rPr>
        <w:t xml:space="preserve"> hydrocyklon</w:t>
      </w:r>
      <w:r w:rsidR="00151028">
        <w:rPr>
          <w:rStyle w:val="Blue"/>
          <w:b w:val="0"/>
        </w:rPr>
        <w:t xml:space="preserve"> </w:t>
      </w:r>
    </w:p>
    <w:p w:rsidR="00151028" w:rsidRDefault="002B7B6A" w:rsidP="002D11A4">
      <w:pPr>
        <w:spacing w:after="0"/>
      </w:pPr>
      <w:r w:rsidRPr="00151028">
        <w:t xml:space="preserve">Nádrž </w:t>
      </w:r>
      <w:r w:rsidR="007862EE">
        <w:t>55 % sádrovcové suspenze o objemu 400 m</w:t>
      </w:r>
      <w:r w:rsidR="007862EE" w:rsidRPr="007862EE">
        <w:rPr>
          <w:vertAlign w:val="superscript"/>
        </w:rPr>
        <w:t>3</w:t>
      </w:r>
      <w:r w:rsidR="007862EE">
        <w:t xml:space="preserve"> </w:t>
      </w:r>
      <w:r>
        <w:t>je umístěna v poli provozních nádrží mezi absorbérem a objektem výroby energosádrovce.</w:t>
      </w:r>
      <w:r w:rsidR="00151028" w:rsidRPr="00151028">
        <w:t xml:space="preserve"> </w:t>
      </w:r>
      <w:r>
        <w:t>Je</w:t>
      </w:r>
      <w:r w:rsidR="00EE6882">
        <w:t>jí kapacita je navržena 26 až 30 hodin provozu</w:t>
      </w:r>
      <w:r w:rsidR="00D67AC0">
        <w:t xml:space="preserve"> odsíření</w:t>
      </w:r>
      <w:r w:rsidR="00EE6882">
        <w:t>, což umožňuje dále zpracovávat sádrovec na stabilizát nebo energosádrovec pouze v denních hodinách</w:t>
      </w:r>
      <w:r>
        <w:t xml:space="preserve"> </w:t>
      </w:r>
      <w:r w:rsidR="00D67AC0">
        <w:t>(6 až 18 h).</w:t>
      </w:r>
    </w:p>
    <w:p w:rsidR="002D11A4" w:rsidRDefault="007862EE" w:rsidP="00151028">
      <w:pPr>
        <w:spacing w:after="120"/>
        <w:rPr>
          <w:rStyle w:val="Blue"/>
          <w:b w:val="0"/>
        </w:rPr>
      </w:pPr>
      <w:r>
        <w:t xml:space="preserve">Suspenze </w:t>
      </w:r>
      <w:r w:rsidR="002D11A4">
        <w:t xml:space="preserve">sádrovce </w:t>
      </w:r>
      <w:r>
        <w:t xml:space="preserve">o koncentraci 15 % hmot. </w:t>
      </w:r>
      <w:r w:rsidR="002D11A4">
        <w:t xml:space="preserve">je kontinuálně čerpána </w:t>
      </w:r>
      <w:r>
        <w:t>z </w:t>
      </w:r>
      <w:r w:rsidR="005A569C">
        <w:t>D</w:t>
      </w:r>
      <w:r>
        <w:t xml:space="preserve">PS 04.1 </w:t>
      </w:r>
      <w:r w:rsidR="002D11A4">
        <w:t>do baterie hydrocyklonů umístěných nad horním víkem nádrže. V nich se přiváděná suspenze sádrovce zahustí na koncentraci 55 % hmot.</w:t>
      </w:r>
      <w:r>
        <w:t>, stéká do</w:t>
      </w:r>
      <w:r w:rsidR="002D11A4">
        <w:t xml:space="preserve"> </w:t>
      </w:r>
      <w:r>
        <w:t>nádrže pod cyklony, kde se</w:t>
      </w:r>
      <w:r w:rsidR="002D11A4">
        <w:t xml:space="preserve"> shromaž</w:t>
      </w:r>
      <w:r>
        <w:t>ďuje před dalším zpracováním.</w:t>
      </w:r>
      <w:r w:rsidR="002D11A4">
        <w:t xml:space="preserve"> </w:t>
      </w:r>
      <w:r>
        <w:t>Odloučená voda se odvádí do nádrže shromažďovací vody k dalšímu využití.</w:t>
      </w:r>
    </w:p>
    <w:p w:rsidR="00151028" w:rsidRDefault="00720E39" w:rsidP="00151028">
      <w:pPr>
        <w:spacing w:after="0"/>
        <w:rPr>
          <w:rStyle w:val="Blue"/>
          <w:b w:val="0"/>
        </w:rPr>
      </w:pPr>
      <w:r>
        <w:rPr>
          <w:rStyle w:val="Blue"/>
          <w:b w:val="0"/>
        </w:rPr>
        <w:t>D</w:t>
      </w:r>
      <w:r w:rsidR="007862EE">
        <w:rPr>
          <w:rStyle w:val="Blue"/>
          <w:b w:val="0"/>
        </w:rPr>
        <w:t>PS 04.3 N</w:t>
      </w:r>
      <w:r w:rsidR="00151028" w:rsidRPr="00151028">
        <w:rPr>
          <w:rStyle w:val="Blue"/>
          <w:b w:val="0"/>
        </w:rPr>
        <w:t xml:space="preserve">ádrž </w:t>
      </w:r>
      <w:r w:rsidR="007862EE">
        <w:rPr>
          <w:rStyle w:val="Blue"/>
          <w:b w:val="0"/>
        </w:rPr>
        <w:t>s</w:t>
      </w:r>
      <w:r w:rsidR="007862EE" w:rsidRPr="00151028">
        <w:rPr>
          <w:rStyle w:val="Blue"/>
          <w:b w:val="0"/>
        </w:rPr>
        <w:t>hromažďovací</w:t>
      </w:r>
      <w:r w:rsidR="007862EE">
        <w:rPr>
          <w:rStyle w:val="Blue"/>
          <w:b w:val="0"/>
        </w:rPr>
        <w:t xml:space="preserve"> </w:t>
      </w:r>
      <w:r w:rsidR="00151028" w:rsidRPr="00151028">
        <w:rPr>
          <w:rStyle w:val="Blue"/>
          <w:b w:val="0"/>
        </w:rPr>
        <w:t>vody</w:t>
      </w:r>
      <w:r w:rsidR="00053576">
        <w:rPr>
          <w:rStyle w:val="Blue"/>
          <w:b w:val="0"/>
        </w:rPr>
        <w:t xml:space="preserve"> </w:t>
      </w:r>
    </w:p>
    <w:p w:rsidR="00D7763D" w:rsidRDefault="002B7B6A" w:rsidP="001701E4">
      <w:pPr>
        <w:spacing w:after="0"/>
      </w:pPr>
      <w:r w:rsidRPr="00151028">
        <w:t xml:space="preserve">Nádrž </w:t>
      </w:r>
      <w:r w:rsidR="007862EE">
        <w:t>shromažďovací vody o objemu 400 m</w:t>
      </w:r>
      <w:r w:rsidR="007862EE" w:rsidRPr="007862EE">
        <w:rPr>
          <w:vertAlign w:val="superscript"/>
        </w:rPr>
        <w:t>3</w:t>
      </w:r>
      <w:r w:rsidR="007862EE">
        <w:t xml:space="preserve"> </w:t>
      </w:r>
      <w:r>
        <w:t>je umístěna v poli provozních nádrží mezi absorbérem a objektem výroby energosádrovce</w:t>
      </w:r>
      <w:r w:rsidR="00D67AC0">
        <w:t>.</w:t>
      </w:r>
      <w:r w:rsidR="00151028" w:rsidRPr="00151028">
        <w:t xml:space="preserve"> </w:t>
      </w:r>
      <w:r w:rsidR="00053576">
        <w:t>Vstupuje do ní voda ze zahuštění sádrovcové suspenze (</w:t>
      </w:r>
      <w:r w:rsidR="005A569C">
        <w:t>D</w:t>
      </w:r>
      <w:r w:rsidR="00053576">
        <w:t>PS 04.2), filtrát z vakuového filtru, voda z vývěvy vakuové stanice (</w:t>
      </w:r>
      <w:r w:rsidR="005A569C">
        <w:t>D</w:t>
      </w:r>
      <w:r w:rsidR="00053576">
        <w:t xml:space="preserve">PS 06.1). </w:t>
      </w:r>
    </w:p>
    <w:p w:rsidR="00D7763D" w:rsidRDefault="00D7763D" w:rsidP="001701E4">
      <w:pPr>
        <w:spacing w:after="0"/>
      </w:pPr>
      <w:r>
        <w:t xml:space="preserve">Shromažďovací voda se vrací zpět do technologického procesu, čerpadlem je dopravovaná </w:t>
      </w:r>
    </w:p>
    <w:p w:rsidR="001701E4" w:rsidRDefault="00D7763D" w:rsidP="00D7763D">
      <w:pPr>
        <w:pStyle w:val="Odstavecseseznamem"/>
        <w:numPr>
          <w:ilvl w:val="1"/>
          <w:numId w:val="1"/>
        </w:numPr>
        <w:spacing w:after="120"/>
      </w:pPr>
      <w:r>
        <w:t>na přípravu vápencové suspenze</w:t>
      </w:r>
    </w:p>
    <w:p w:rsidR="001701E4" w:rsidRDefault="001701E4" w:rsidP="00D7763D">
      <w:pPr>
        <w:pStyle w:val="Odstavecseseznamem"/>
        <w:numPr>
          <w:ilvl w:val="1"/>
          <w:numId w:val="1"/>
        </w:numPr>
        <w:spacing w:after="120"/>
      </w:pPr>
      <w:r>
        <w:t>na přípravu stabilizátu do míchacího centra</w:t>
      </w:r>
    </w:p>
    <w:p w:rsidR="001701E4" w:rsidRDefault="001701E4" w:rsidP="001701E4">
      <w:pPr>
        <w:pStyle w:val="Odstavecseseznamem"/>
        <w:numPr>
          <w:ilvl w:val="1"/>
          <w:numId w:val="1"/>
        </w:numPr>
        <w:spacing w:after="0"/>
        <w:ind w:left="1702" w:hanging="284"/>
      </w:pPr>
      <w:r>
        <w:lastRenderedPageBreak/>
        <w:t>jako zpětný tok do absorbéru</w:t>
      </w:r>
    </w:p>
    <w:p w:rsidR="00151028" w:rsidRDefault="001701E4" w:rsidP="00D8055B">
      <w:pPr>
        <w:spacing w:after="120"/>
      </w:pPr>
      <w:r>
        <w:t>Její denní kapacita je navržena na nepřetržitý 24 hodinový provoz zahušťování sádrovcové suspenze a přípravy vápencové suspenze a na 12 hodinový provoz</w:t>
      </w:r>
      <w:r w:rsidRPr="001701E4">
        <w:t xml:space="preserve"> </w:t>
      </w:r>
      <w:r>
        <w:t>míchacího centra stabilizátu, popř. filtrace a výroby energosádrovce</w:t>
      </w:r>
      <w:r w:rsidR="00172130">
        <w:t>.</w:t>
      </w:r>
    </w:p>
    <w:p w:rsidR="00172130" w:rsidRPr="001701E4" w:rsidRDefault="00172130" w:rsidP="001701E4">
      <w:pPr>
        <w:spacing w:after="120"/>
        <w:rPr>
          <w:rStyle w:val="Blue"/>
          <w:b w:val="0"/>
          <w:color w:val="auto"/>
          <w:sz w:val="21"/>
        </w:rPr>
      </w:pPr>
      <w:r>
        <w:t xml:space="preserve">Při tomto uspořádání nevzniká žádná odpadní voda </w:t>
      </w:r>
      <w:proofErr w:type="gramStart"/>
      <w:r>
        <w:t>odváděná  mimo</w:t>
      </w:r>
      <w:proofErr w:type="gramEnd"/>
      <w:r>
        <w:t xml:space="preserve"> uzavřený okruh.</w:t>
      </w:r>
    </w:p>
    <w:p w:rsidR="00DC6085" w:rsidRDefault="00720E39" w:rsidP="00DC6085">
      <w:pPr>
        <w:spacing w:after="0"/>
        <w:rPr>
          <w:rStyle w:val="Blue"/>
          <w:b w:val="0"/>
        </w:rPr>
      </w:pPr>
      <w:r>
        <w:rPr>
          <w:rStyle w:val="Blue"/>
          <w:b w:val="0"/>
        </w:rPr>
        <w:t>D</w:t>
      </w:r>
      <w:r w:rsidR="00DC6085">
        <w:rPr>
          <w:rStyle w:val="Blue"/>
          <w:b w:val="0"/>
        </w:rPr>
        <w:t xml:space="preserve">PS 04.4 Okruh vyprazdňování absorbéru </w:t>
      </w:r>
    </w:p>
    <w:p w:rsidR="00103402" w:rsidRDefault="00103402" w:rsidP="00151028">
      <w:pPr>
        <w:spacing w:after="0"/>
      </w:pPr>
      <w:r>
        <w:t xml:space="preserve">Okruh vyprazdňování absorbéru slouží k dočasnému uskladnění cirkulující suspenze </w:t>
      </w:r>
      <w:r w:rsidR="00551CB8">
        <w:t xml:space="preserve">sádrovce </w:t>
      </w:r>
      <w:r>
        <w:t>z vany</w:t>
      </w:r>
      <w:r w:rsidR="006A7403" w:rsidRPr="006A7403">
        <w:t xml:space="preserve"> absorbéru</w:t>
      </w:r>
      <w:r>
        <w:t>. V</w:t>
      </w:r>
      <w:r w:rsidR="006A7403" w:rsidRPr="006A7403">
        <w:t xml:space="preserve">yprazdňuje </w:t>
      </w:r>
      <w:r>
        <w:t xml:space="preserve">se </w:t>
      </w:r>
      <w:r w:rsidR="006A7403" w:rsidRPr="006A7403">
        <w:t>po předchozím snížení výkonu</w:t>
      </w:r>
      <w:r w:rsidR="006A7403">
        <w:t xml:space="preserve"> </w:t>
      </w:r>
      <w:r>
        <w:t xml:space="preserve">kotlů </w:t>
      </w:r>
      <w:r w:rsidR="00551CB8" w:rsidRPr="006A7403">
        <w:t xml:space="preserve">před odstávkou </w:t>
      </w:r>
      <w:r w:rsidR="006A7403">
        <w:t>nebo v případě havárie z plného provozu</w:t>
      </w:r>
      <w:r w:rsidRPr="00103402">
        <w:t xml:space="preserve"> </w:t>
      </w:r>
      <w:r>
        <w:t>odsíření</w:t>
      </w:r>
      <w:r w:rsidR="006A7403">
        <w:t xml:space="preserve">. </w:t>
      </w:r>
    </w:p>
    <w:p w:rsidR="00103402" w:rsidRDefault="006A7403" w:rsidP="00151028">
      <w:pPr>
        <w:spacing w:after="0"/>
      </w:pPr>
      <w:r>
        <w:t xml:space="preserve">Náplň vany se </w:t>
      </w:r>
      <w:r w:rsidR="00103402">
        <w:t>přečerpá</w:t>
      </w:r>
      <w:r>
        <w:t xml:space="preserve"> do havarijní nádrže umístěné v poli provozních nádrží mezi absorbérem a objektem výroby energosádrovce</w:t>
      </w:r>
      <w:r w:rsidR="00103402">
        <w:t>. Dalším čerpadlem v okruhu lze obsah havarijní nádrže vrátit jako náplň zpět do absorbéru. Pracovní objem havarijní nádrže bude odpovídat objemu vany navrženého absorbéru.</w:t>
      </w:r>
    </w:p>
    <w:p w:rsidR="00DC6085" w:rsidRPr="006A7403" w:rsidRDefault="00103402" w:rsidP="00A80612">
      <w:pPr>
        <w:spacing w:after="120"/>
      </w:pPr>
      <w:r>
        <w:t>Součástí okruhu je dále záchytná jímka, do které se vypouští nevyčerpatelný zbytek vany absorbéru. Odtud lze suspenzi dopravit čerpadlem do havarijní nádrže a dále zpracovat.</w:t>
      </w:r>
    </w:p>
    <w:p w:rsidR="00151028" w:rsidRDefault="00720E39" w:rsidP="00151028">
      <w:pPr>
        <w:spacing w:after="0"/>
        <w:rPr>
          <w:rStyle w:val="Blue"/>
          <w:b w:val="0"/>
        </w:rPr>
      </w:pPr>
      <w:r>
        <w:rPr>
          <w:rStyle w:val="Blue"/>
          <w:b w:val="0"/>
        </w:rPr>
        <w:t>D</w:t>
      </w:r>
      <w:r w:rsidR="00551CB8">
        <w:rPr>
          <w:rStyle w:val="Blue"/>
          <w:b w:val="0"/>
        </w:rPr>
        <w:t>PS 04.5 Okruh technologické vody (</w:t>
      </w:r>
      <w:r w:rsidR="00151028">
        <w:rPr>
          <w:rStyle w:val="Blue"/>
          <w:b w:val="0"/>
        </w:rPr>
        <w:t>Nádrž oplachové a chladící vody</w:t>
      </w:r>
      <w:r w:rsidR="00551CB8">
        <w:rPr>
          <w:rStyle w:val="Blue"/>
          <w:b w:val="0"/>
        </w:rPr>
        <w:t>)</w:t>
      </w:r>
    </w:p>
    <w:p w:rsidR="00E472D9" w:rsidRDefault="00551CB8" w:rsidP="00293148">
      <w:pPr>
        <w:spacing w:after="0"/>
      </w:pPr>
      <w:r>
        <w:t>Okruh technologické vody zásobuje vodou odlučovače kapek v absorbéru a systém trysek nouzového chlazení spalin na vstupu do absorbéru pro případ p</w:t>
      </w:r>
      <w:r w:rsidR="00E472D9">
        <w:t>oruchy klapek kouřovodů. Nádrž má kapacitu:</w:t>
      </w:r>
    </w:p>
    <w:p w:rsidR="00DA62F9" w:rsidRDefault="00E472D9" w:rsidP="00DA62F9">
      <w:pPr>
        <w:pStyle w:val="Odstavecseseznamem"/>
        <w:numPr>
          <w:ilvl w:val="1"/>
          <w:numId w:val="1"/>
        </w:numPr>
        <w:tabs>
          <w:tab w:val="clear" w:pos="1701"/>
          <w:tab w:val="num" w:pos="1276"/>
        </w:tabs>
        <w:spacing w:after="0"/>
        <w:ind w:left="1276" w:hanging="425"/>
      </w:pPr>
      <w:r>
        <w:t>na spotřebu</w:t>
      </w:r>
      <w:r w:rsidR="00551CB8">
        <w:t xml:space="preserve"> oplachové vody na cca 1 hodinu provozu odlučovačů kapek (cca 50 m</w:t>
      </w:r>
      <w:r w:rsidR="00551CB8" w:rsidRPr="00E472D9">
        <w:rPr>
          <w:vertAlign w:val="superscript"/>
        </w:rPr>
        <w:t>3</w:t>
      </w:r>
      <w:r w:rsidR="00551CB8">
        <w:t>)</w:t>
      </w:r>
      <w:r w:rsidR="00720E39">
        <w:t xml:space="preserve"> </w:t>
      </w:r>
    </w:p>
    <w:p w:rsidR="00DA62F9" w:rsidRDefault="00E472D9" w:rsidP="00DA62F9">
      <w:pPr>
        <w:pStyle w:val="Odstavecseseznamem"/>
        <w:numPr>
          <w:ilvl w:val="1"/>
          <w:numId w:val="1"/>
        </w:numPr>
        <w:tabs>
          <w:tab w:val="clear" w:pos="1701"/>
          <w:tab w:val="num" w:pos="1276"/>
        </w:tabs>
        <w:spacing w:after="0"/>
        <w:ind w:left="1276" w:hanging="425"/>
      </w:pPr>
      <w:r>
        <w:t xml:space="preserve">na </w:t>
      </w:r>
      <w:r w:rsidR="00D51CB6">
        <w:t xml:space="preserve">nárazové </w:t>
      </w:r>
      <w:r>
        <w:t xml:space="preserve">nouzové </w:t>
      </w:r>
      <w:r w:rsidR="00D51CB6">
        <w:t>chlazení spalin</w:t>
      </w:r>
      <w:r w:rsidR="00551CB8">
        <w:t xml:space="preserve"> </w:t>
      </w:r>
      <w:r w:rsidR="00DA62F9">
        <w:t xml:space="preserve">v kouřovodu </w:t>
      </w:r>
      <w:r>
        <w:t>za posilovacím ventilátorem (kratší než 1 minuta).</w:t>
      </w:r>
    </w:p>
    <w:p w:rsidR="008B712B" w:rsidRDefault="008B712B" w:rsidP="00DA62F9">
      <w:pPr>
        <w:pStyle w:val="Odstavecseseznamem"/>
        <w:numPr>
          <w:ilvl w:val="1"/>
          <w:numId w:val="1"/>
        </w:numPr>
        <w:tabs>
          <w:tab w:val="clear" w:pos="1701"/>
          <w:tab w:val="num" w:pos="1276"/>
        </w:tabs>
        <w:spacing w:after="0"/>
        <w:ind w:left="1276" w:hanging="425"/>
      </w:pPr>
      <w:r>
        <w:t>na promývání koláče energosádrovce na vakuovém filtru – pouze při výrobě energosádrovce</w:t>
      </w:r>
    </w:p>
    <w:p w:rsidR="00293148" w:rsidRDefault="00E472D9" w:rsidP="00E472D9">
      <w:pPr>
        <w:spacing w:after="0"/>
      </w:pPr>
      <w:r>
        <w:t xml:space="preserve">Nádrž je průběžně doplňována </w:t>
      </w:r>
      <w:r w:rsidR="00B17627">
        <w:t>surovou</w:t>
      </w:r>
      <w:r>
        <w:t xml:space="preserve"> vodou</w:t>
      </w:r>
      <w:r w:rsidR="00B17627">
        <w:t xml:space="preserve"> filtrovanou</w:t>
      </w:r>
      <w:r>
        <w:t xml:space="preserve"> z rozvodné sítě z</w:t>
      </w:r>
      <w:r w:rsidR="00B17627">
        <w:t>ávodu a </w:t>
      </w:r>
      <w:r>
        <w:t>je vybavena</w:t>
      </w:r>
      <w:r w:rsidR="00293148">
        <w:t>:</w:t>
      </w:r>
    </w:p>
    <w:p w:rsidR="00293148" w:rsidRPr="00293148" w:rsidRDefault="00293148" w:rsidP="00293148">
      <w:pPr>
        <w:pStyle w:val="Odstavecseseznamem"/>
        <w:numPr>
          <w:ilvl w:val="1"/>
          <w:numId w:val="1"/>
        </w:numPr>
        <w:tabs>
          <w:tab w:val="clear" w:pos="1701"/>
          <w:tab w:val="num" w:pos="1276"/>
        </w:tabs>
        <w:spacing w:after="120"/>
        <w:ind w:left="1276" w:hanging="425"/>
      </w:pPr>
      <w:r>
        <w:t>čerpadlem s výkonem 40 m</w:t>
      </w:r>
      <w:r w:rsidRPr="00293148">
        <w:rPr>
          <w:vertAlign w:val="superscript"/>
        </w:rPr>
        <w:t>3</w:t>
      </w:r>
      <w:r>
        <w:t xml:space="preserve">/h pro oplach odlučovačů kapek </w:t>
      </w:r>
    </w:p>
    <w:p w:rsidR="00293148" w:rsidRDefault="00293148" w:rsidP="00293148">
      <w:pPr>
        <w:pStyle w:val="Odstavecseseznamem"/>
        <w:numPr>
          <w:ilvl w:val="1"/>
          <w:numId w:val="1"/>
        </w:numPr>
        <w:tabs>
          <w:tab w:val="clear" w:pos="1701"/>
          <w:tab w:val="num" w:pos="1276"/>
        </w:tabs>
        <w:spacing w:after="0"/>
        <w:ind w:left="1276" w:hanging="425"/>
      </w:pPr>
      <w:r>
        <w:t>čerpadlem na nouzové chlazení spalin s výkonem cca 1 m</w:t>
      </w:r>
      <w:r w:rsidRPr="00293148">
        <w:rPr>
          <w:vertAlign w:val="superscript"/>
        </w:rPr>
        <w:t>3</w:t>
      </w:r>
      <w:r>
        <w:t xml:space="preserve">/h spalin </w:t>
      </w:r>
    </w:p>
    <w:p w:rsidR="00B17627" w:rsidRPr="00293148" w:rsidRDefault="00B17627" w:rsidP="00293148">
      <w:pPr>
        <w:pStyle w:val="Odstavecseseznamem"/>
        <w:numPr>
          <w:ilvl w:val="1"/>
          <w:numId w:val="1"/>
        </w:numPr>
        <w:tabs>
          <w:tab w:val="clear" w:pos="1701"/>
          <w:tab w:val="num" w:pos="1276"/>
        </w:tabs>
        <w:spacing w:after="0"/>
        <w:ind w:left="1276" w:hanging="425"/>
      </w:pPr>
      <w:r>
        <w:t>čerpadlem na promývaní koláče energosádrovce na vakuovém filtru</w:t>
      </w:r>
    </w:p>
    <w:p w:rsidR="00151028" w:rsidRPr="00293148" w:rsidRDefault="002B7B6A" w:rsidP="00293148">
      <w:pPr>
        <w:spacing w:after="120"/>
      </w:pPr>
      <w:r w:rsidRPr="00151028">
        <w:t xml:space="preserve">Nádrž </w:t>
      </w:r>
      <w:r w:rsidR="00C908AB">
        <w:t xml:space="preserve">včetně odpovídajících čerpadel </w:t>
      </w:r>
      <w:r>
        <w:t xml:space="preserve">je umístěna </w:t>
      </w:r>
      <w:r w:rsidR="00C908AB">
        <w:t xml:space="preserve">v prostoru mezi posilovacím ventilátorem, kouřovody </w:t>
      </w:r>
      <w:r w:rsidR="00110A22">
        <w:t xml:space="preserve">na ventilátor navazujícími </w:t>
      </w:r>
      <w:r w:rsidR="00C908AB">
        <w:t xml:space="preserve">a přístupovou komunikací. </w:t>
      </w:r>
    </w:p>
    <w:p w:rsidR="00151028" w:rsidRPr="00151028" w:rsidRDefault="00720E39" w:rsidP="00151028">
      <w:pPr>
        <w:spacing w:after="0"/>
        <w:rPr>
          <w:rStyle w:val="Blue"/>
          <w:b w:val="0"/>
        </w:rPr>
      </w:pPr>
      <w:r>
        <w:rPr>
          <w:rStyle w:val="Blue"/>
          <w:b w:val="0"/>
        </w:rPr>
        <w:t>D</w:t>
      </w:r>
      <w:r w:rsidR="00293148">
        <w:rPr>
          <w:rStyle w:val="Blue"/>
          <w:b w:val="0"/>
        </w:rPr>
        <w:t xml:space="preserve">PS 04.5 Okruh </w:t>
      </w:r>
      <w:r>
        <w:rPr>
          <w:rStyle w:val="Blue"/>
          <w:b w:val="0"/>
        </w:rPr>
        <w:t>vy</w:t>
      </w:r>
      <w:r w:rsidR="00110A22">
        <w:rPr>
          <w:rStyle w:val="Blue"/>
          <w:b w:val="0"/>
        </w:rPr>
        <w:t xml:space="preserve">prazdňování provozních nádrží </w:t>
      </w:r>
    </w:p>
    <w:p w:rsidR="00293148" w:rsidRDefault="00573399" w:rsidP="00573399">
      <w:pPr>
        <w:spacing w:after="0"/>
      </w:pPr>
      <w:r>
        <w:t>Okruh vyprazdňování provozních nádrží tvoří podzemní sběrná jímka, míchadlo a čerpadlo k jejímu vyprázdnění. Do podzemní sběrné jímky jsou svedeny p</w:t>
      </w:r>
      <w:r w:rsidR="00293148">
        <w:t>rovozní nádrž</w:t>
      </w:r>
      <w:r>
        <w:t>e</w:t>
      </w:r>
      <w:r w:rsidR="00293148">
        <w:t xml:space="preserve"> 15 % sádrovcové suspenze (</w:t>
      </w:r>
      <w:r w:rsidR="00110A22">
        <w:t>D</w:t>
      </w:r>
      <w:r w:rsidR="00293148">
        <w:t>PS 04.1), 55 % sádrovcové suspenze (</w:t>
      </w:r>
      <w:r w:rsidR="00110A22">
        <w:t>D</w:t>
      </w:r>
      <w:r w:rsidR="00293148">
        <w:t>PS 04.2), shromažďovací vody (</w:t>
      </w:r>
      <w:r w:rsidR="00110A22">
        <w:t>D</w:t>
      </w:r>
      <w:r w:rsidR="00293148">
        <w:t>PS 04.3) a havarijní nádrže (</w:t>
      </w:r>
      <w:r w:rsidR="00110A22">
        <w:t>D</w:t>
      </w:r>
      <w:r w:rsidR="00293148">
        <w:t>PS 04.4)</w:t>
      </w:r>
      <w:r>
        <w:t>.</w:t>
      </w:r>
    </w:p>
    <w:p w:rsidR="00151028" w:rsidRDefault="00573399" w:rsidP="00D8055B">
      <w:pPr>
        <w:keepNext w:val="0"/>
        <w:spacing w:after="120"/>
        <w:rPr>
          <w:rStyle w:val="Blue"/>
          <w:b w:val="0"/>
        </w:rPr>
      </w:pPr>
      <w:r>
        <w:t>Podle koncentrace pevné složky v zach</w:t>
      </w:r>
      <w:r w:rsidR="00110A22">
        <w:t>ycené suspenzi lze tuto jímku</w:t>
      </w:r>
      <w:r>
        <w:t xml:space="preserve"> zpětně vyčerpat k dalšímu přepracování</w:t>
      </w:r>
      <w:r w:rsidR="00151028" w:rsidRPr="00151028">
        <w:t xml:space="preserve"> </w:t>
      </w:r>
      <w:r>
        <w:t>do každé z výše uvedených provozních nádrží.</w:t>
      </w:r>
    </w:p>
    <w:p w:rsidR="00B257DF" w:rsidRDefault="00B257DF" w:rsidP="00D8055B">
      <w:pPr>
        <w:keepNext w:val="0"/>
        <w:spacing w:after="0"/>
        <w:rPr>
          <w:rStyle w:val="Blue"/>
        </w:rPr>
      </w:pPr>
      <w:r>
        <w:rPr>
          <w:rStyle w:val="Blue"/>
        </w:rPr>
        <w:t>PS 05 Míchací centrum</w:t>
      </w:r>
      <w:r w:rsidR="00A07503">
        <w:rPr>
          <w:rStyle w:val="Blue"/>
        </w:rPr>
        <w:t xml:space="preserve"> stabilizátu</w:t>
      </w:r>
    </w:p>
    <w:p w:rsidR="005A569C" w:rsidRDefault="005A569C" w:rsidP="00D8055B">
      <w:pPr>
        <w:keepNext w:val="0"/>
        <w:keepLines w:val="0"/>
        <w:spacing w:after="0"/>
      </w:pPr>
      <w:r>
        <w:t>Pro přípravu a expedici stabilizátu bude využíváno stávající míchací centrum.</w:t>
      </w:r>
    </w:p>
    <w:p w:rsidR="00D8055B" w:rsidRDefault="005B77C2" w:rsidP="00D8055B">
      <w:pPr>
        <w:keepNext w:val="0"/>
        <w:spacing w:after="120"/>
      </w:pPr>
      <w:r>
        <w:t>Na rozdíl o</w:t>
      </w:r>
      <w:r w:rsidR="000F0689">
        <w:t xml:space="preserve">d stávající přípravy stabilizátu, kdy se mísí </w:t>
      </w:r>
      <w:r w:rsidR="00C538A8">
        <w:t xml:space="preserve">s vodou </w:t>
      </w:r>
      <w:r w:rsidR="000F0689">
        <w:t>popeloviny</w:t>
      </w:r>
      <w:r w:rsidR="00C538A8">
        <w:t xml:space="preserve"> ze suchého odsíření</w:t>
      </w:r>
      <w:r w:rsidR="000F0689">
        <w:t xml:space="preserve"> již obsahující sádrovec, </w:t>
      </w:r>
      <w:r w:rsidR="00C538A8">
        <w:t xml:space="preserve">nově </w:t>
      </w:r>
      <w:r w:rsidR="000F0689">
        <w:t xml:space="preserve">se bude stabilizát </w:t>
      </w:r>
      <w:r w:rsidR="005A569C">
        <w:t>připravovat mísením popelovin</w:t>
      </w:r>
      <w:r w:rsidR="002A4A05">
        <w:t xml:space="preserve">, </w:t>
      </w:r>
      <w:r w:rsidR="002A4A05" w:rsidRPr="00A57CC6">
        <w:t>což je směs úletového popílku a ložového popela bez sádrovce</w:t>
      </w:r>
      <w:r w:rsidR="005A569C" w:rsidRPr="00A57CC6">
        <w:t xml:space="preserve">, </w:t>
      </w:r>
      <w:r w:rsidR="000F0689" w:rsidRPr="00A57CC6">
        <w:t xml:space="preserve">mletého </w:t>
      </w:r>
      <w:r w:rsidR="005A569C" w:rsidRPr="00A57CC6">
        <w:t>vápna</w:t>
      </w:r>
      <w:r w:rsidR="00ED0812" w:rsidRPr="00A57CC6">
        <w:t xml:space="preserve"> (z nově instalované násypky pro každou ze tří míchaček)</w:t>
      </w:r>
      <w:r w:rsidR="005A569C" w:rsidRPr="00A57CC6">
        <w:t xml:space="preserve"> a</w:t>
      </w:r>
      <w:r w:rsidR="000F0689" w:rsidRPr="00A57CC6">
        <w:t xml:space="preserve"> 55 % suspenze sádrovce</w:t>
      </w:r>
      <w:r w:rsidR="002C6105" w:rsidRPr="00A57CC6">
        <w:t xml:space="preserve"> </w:t>
      </w:r>
      <w:r w:rsidR="006B3F30" w:rsidRPr="00A57CC6">
        <w:t xml:space="preserve">(z nově instalovaného vstupu pro každou ze tří míchaček) </w:t>
      </w:r>
      <w:r w:rsidR="002C6105" w:rsidRPr="00A57CC6">
        <w:t>s</w:t>
      </w:r>
      <w:r w:rsidR="006B3F30" w:rsidRPr="00A57CC6">
        <w:t> </w:t>
      </w:r>
      <w:r w:rsidR="002C6105" w:rsidRPr="00A57CC6">
        <w:t>vodou</w:t>
      </w:r>
      <w:r w:rsidR="006B3F30" w:rsidRPr="00A57CC6">
        <w:t xml:space="preserve"> (stávající vstup)</w:t>
      </w:r>
      <w:r w:rsidR="000F0689" w:rsidRPr="00A57CC6">
        <w:t>.</w:t>
      </w:r>
      <w:r w:rsidR="000F0689">
        <w:t xml:space="preserve"> </w:t>
      </w:r>
    </w:p>
    <w:p w:rsidR="005A569C" w:rsidRDefault="00C538A8" w:rsidP="00D8055B">
      <w:pPr>
        <w:spacing w:after="120"/>
      </w:pPr>
      <w:r>
        <w:lastRenderedPageBreak/>
        <w:t xml:space="preserve">Příprava stabilizátu v míchacím centru bude probíhat jako nyní pouze v denních hodinách (od 6 do 18 h). Namíchaný stabilizát se bude pásovým </w:t>
      </w:r>
      <w:r w:rsidR="00273711">
        <w:t xml:space="preserve">dopravníkem </w:t>
      </w:r>
      <w:r w:rsidR="00273711" w:rsidRPr="00A57CC6">
        <w:t xml:space="preserve">ihned dopravovat do prostoru nakládky </w:t>
      </w:r>
      <w:r w:rsidR="00ED0812" w:rsidRPr="00A57CC6">
        <w:t>a</w:t>
      </w:r>
      <w:r w:rsidR="00ED0812">
        <w:t> </w:t>
      </w:r>
      <w:r w:rsidR="00942455">
        <w:t xml:space="preserve">expedovat přistavenými nákladními automobily, popř. nákladní železniční dopravou. </w:t>
      </w:r>
    </w:p>
    <w:p w:rsidR="000F0689" w:rsidRDefault="000F0689" w:rsidP="000F0689">
      <w:pPr>
        <w:spacing w:after="0"/>
      </w:pPr>
      <w:r>
        <w:t xml:space="preserve">Popeloviny budou stejně jako dosud </w:t>
      </w:r>
      <w:r w:rsidR="00942455">
        <w:t>transportovány</w:t>
      </w:r>
      <w:r>
        <w:t xml:space="preserve"> pneumatickou dopravou od kotlů K6 až K10 do dvou skladovacích sil míchacího centra a dávkovány do šnekové míchačky</w:t>
      </w:r>
      <w:r w:rsidR="0006179F">
        <w:t xml:space="preserve"> (DPS 05.1)</w:t>
      </w:r>
      <w:r>
        <w:t>.</w:t>
      </w:r>
      <w:r w:rsidR="0006179F">
        <w:t xml:space="preserve"> </w:t>
      </w:r>
    </w:p>
    <w:p w:rsidR="000F0689" w:rsidRDefault="000F0689" w:rsidP="002C6105">
      <w:pPr>
        <w:spacing w:after="0"/>
      </w:pPr>
      <w:r>
        <w:t>Mleté vápno skladované v jednom ze sil vápencového hospodářství bude dopravováno pne</w:t>
      </w:r>
      <w:r w:rsidR="00C538A8">
        <w:t>umaticky</w:t>
      </w:r>
      <w:r>
        <w:t xml:space="preserve"> do</w:t>
      </w:r>
      <w:r w:rsidR="005B77C2">
        <w:t xml:space="preserve"> </w:t>
      </w:r>
      <w:r w:rsidR="00C538A8">
        <w:t xml:space="preserve">pomocné násypky nad </w:t>
      </w:r>
      <w:r w:rsidR="00C538A8" w:rsidRPr="00A57CC6">
        <w:t>míchačkou</w:t>
      </w:r>
      <w:r w:rsidR="00E86E1B" w:rsidRPr="00A57CC6">
        <w:t>, váženo</w:t>
      </w:r>
      <w:r w:rsidR="002C6105" w:rsidRPr="00A57CC6">
        <w:t xml:space="preserve"> a odtud</w:t>
      </w:r>
      <w:r w:rsidR="002C6105">
        <w:t xml:space="preserve"> </w:t>
      </w:r>
      <w:r w:rsidR="002C6105" w:rsidRPr="00A57CC6">
        <w:t xml:space="preserve">dávkováno </w:t>
      </w:r>
      <w:r w:rsidR="00433FDE" w:rsidRPr="00A57CC6">
        <w:t xml:space="preserve">novým vstupem </w:t>
      </w:r>
      <w:r w:rsidR="002C6105" w:rsidRPr="00A57CC6">
        <w:t xml:space="preserve">do </w:t>
      </w:r>
      <w:r w:rsidR="00E86E1B" w:rsidRPr="00A57CC6">
        <w:t xml:space="preserve">zvolené </w:t>
      </w:r>
      <w:r w:rsidR="002C6105" w:rsidRPr="00A57CC6">
        <w:t>míchačky</w:t>
      </w:r>
      <w:r w:rsidR="0006179F">
        <w:t xml:space="preserve"> (DPS 05.1)</w:t>
      </w:r>
      <w:r w:rsidR="00C538A8">
        <w:t>.</w:t>
      </w:r>
      <w:r w:rsidR="00433FDE">
        <w:t xml:space="preserve"> </w:t>
      </w:r>
    </w:p>
    <w:p w:rsidR="00C538A8" w:rsidRDefault="00C538A8" w:rsidP="002C6105">
      <w:pPr>
        <w:spacing w:after="0"/>
      </w:pPr>
      <w:r>
        <w:t xml:space="preserve">Suspenze sádrovce z nádrže zahuštěné </w:t>
      </w:r>
      <w:r w:rsidR="002C6105">
        <w:t xml:space="preserve">55 % </w:t>
      </w:r>
      <w:r>
        <w:t xml:space="preserve">sádrovcové suspenze se bude čerpat do uzavřeného potrubního okruhu a z něho postupně </w:t>
      </w:r>
      <w:r w:rsidR="0006179F">
        <w:t xml:space="preserve">odebírat a dávkovat do míchačky (DPS 05.2). </w:t>
      </w:r>
    </w:p>
    <w:p w:rsidR="00C908AB" w:rsidRPr="001251BF" w:rsidRDefault="002C6105" w:rsidP="00D95A94">
      <w:r>
        <w:t>Požadovaná vlhkost stabilizátu bude upravována dávkováním vody z nádrže shromaž</w:t>
      </w:r>
      <w:r w:rsidR="0006179F">
        <w:t>ďovací vody čerpadlem (DPS 05.2).</w:t>
      </w:r>
    </w:p>
    <w:p w:rsidR="00B257DF" w:rsidRPr="001D7646" w:rsidRDefault="00B257DF" w:rsidP="00D95A94">
      <w:pPr>
        <w:spacing w:after="0"/>
        <w:rPr>
          <w:rStyle w:val="Blue"/>
        </w:rPr>
      </w:pPr>
      <w:r w:rsidRPr="001D7646">
        <w:rPr>
          <w:rStyle w:val="Blue"/>
        </w:rPr>
        <w:t>PS 06 Výroba energosádrovce</w:t>
      </w:r>
    </w:p>
    <w:p w:rsidR="003D1956" w:rsidRPr="0062672B" w:rsidRDefault="00C908AB" w:rsidP="00A57CC6">
      <w:pPr>
        <w:spacing w:after="0"/>
      </w:pPr>
      <w:r w:rsidRPr="0062672B">
        <w:t xml:space="preserve">Nová </w:t>
      </w:r>
      <w:r w:rsidR="00D95A94" w:rsidRPr="0062672B">
        <w:t xml:space="preserve">výroba energosádrovce bude probíhat podle </w:t>
      </w:r>
      <w:r w:rsidR="003C6A8A" w:rsidRPr="0062672B">
        <w:t xml:space="preserve">kvalitativních </w:t>
      </w:r>
      <w:r w:rsidR="00D95A94" w:rsidRPr="0062672B">
        <w:t xml:space="preserve">požadavků </w:t>
      </w:r>
      <w:r w:rsidR="003C6A8A" w:rsidRPr="0062672B">
        <w:t>na tento výrobek</w:t>
      </w:r>
      <w:r w:rsidR="003D1956" w:rsidRPr="0062672B">
        <w:t>, což znamená</w:t>
      </w:r>
      <w:r w:rsidR="003C6A8A" w:rsidRPr="0062672B">
        <w:t xml:space="preserve"> zejména </w:t>
      </w:r>
      <w:r w:rsidR="00C86A0B" w:rsidRPr="0062672B">
        <w:t>dodržet</w:t>
      </w:r>
      <w:r w:rsidR="003D1956" w:rsidRPr="0062672B">
        <w:t>:</w:t>
      </w:r>
    </w:p>
    <w:p w:rsidR="003D1956" w:rsidRPr="0062672B" w:rsidRDefault="003C6A8A" w:rsidP="00A57CC6">
      <w:pPr>
        <w:pStyle w:val="Odstavecseseznamem"/>
        <w:numPr>
          <w:ilvl w:val="1"/>
          <w:numId w:val="1"/>
        </w:numPr>
        <w:tabs>
          <w:tab w:val="clear" w:pos="1701"/>
          <w:tab w:val="num" w:pos="1276"/>
        </w:tabs>
        <w:spacing w:after="0"/>
        <w:ind w:left="1276" w:hanging="425"/>
      </w:pPr>
      <w:r w:rsidRPr="0062672B">
        <w:t xml:space="preserve">obsah vlastní látky </w:t>
      </w:r>
      <w:r w:rsidRPr="0062672B">
        <w:rPr>
          <w:rFonts w:cs="Arial"/>
        </w:rPr>
        <w:t>≥</w:t>
      </w:r>
      <w:r w:rsidRPr="0062672B">
        <w:t xml:space="preserve"> 95 % hmot. CaSO</w:t>
      </w:r>
      <w:r w:rsidRPr="0062672B">
        <w:rPr>
          <w:vertAlign w:val="subscript"/>
        </w:rPr>
        <w:t>4</w:t>
      </w:r>
      <w:r w:rsidRPr="0062672B">
        <w:t>.2H</w:t>
      </w:r>
      <w:r w:rsidRPr="0062672B">
        <w:rPr>
          <w:vertAlign w:val="subscript"/>
        </w:rPr>
        <w:t>2</w:t>
      </w:r>
      <w:r w:rsidRPr="0062672B">
        <w:t xml:space="preserve">O </w:t>
      </w:r>
    </w:p>
    <w:p w:rsidR="003D1956" w:rsidRPr="0062672B" w:rsidRDefault="003C6A8A" w:rsidP="00A57CC6">
      <w:pPr>
        <w:pStyle w:val="Odstavecseseznamem"/>
        <w:numPr>
          <w:ilvl w:val="1"/>
          <w:numId w:val="1"/>
        </w:numPr>
        <w:tabs>
          <w:tab w:val="clear" w:pos="1701"/>
          <w:tab w:val="num" w:pos="1276"/>
        </w:tabs>
        <w:spacing w:after="0"/>
        <w:ind w:left="1276" w:hanging="425"/>
      </w:pPr>
      <w:r w:rsidRPr="0062672B">
        <w:t>obsah Cl</w:t>
      </w:r>
      <w:r w:rsidRPr="0062672B">
        <w:rPr>
          <w:vertAlign w:val="superscript"/>
        </w:rPr>
        <w:t>-</w:t>
      </w:r>
      <w:r w:rsidRPr="0062672B">
        <w:t xml:space="preserve"> </w:t>
      </w:r>
      <w:r w:rsidRPr="0062672B">
        <w:rPr>
          <w:rFonts w:cs="Arial"/>
        </w:rPr>
        <w:t>≤</w:t>
      </w:r>
      <w:r w:rsidRPr="0062672B">
        <w:t xml:space="preserve"> 0,01 </w:t>
      </w:r>
      <w:r w:rsidR="00C86A0B" w:rsidRPr="0062672B">
        <w:t>% hmot.</w:t>
      </w:r>
      <w:r w:rsidR="003D1956" w:rsidRPr="0062672B">
        <w:t xml:space="preserve"> </w:t>
      </w:r>
    </w:p>
    <w:p w:rsidR="003D1956" w:rsidRPr="0062672B" w:rsidRDefault="00C86A0B" w:rsidP="00A57CC6">
      <w:pPr>
        <w:pStyle w:val="Odstavecseseznamem"/>
        <w:numPr>
          <w:ilvl w:val="1"/>
          <w:numId w:val="1"/>
        </w:numPr>
        <w:tabs>
          <w:tab w:val="clear" w:pos="1701"/>
          <w:tab w:val="num" w:pos="1276"/>
        </w:tabs>
        <w:spacing w:after="0"/>
        <w:ind w:left="1276" w:hanging="425"/>
      </w:pPr>
      <w:r w:rsidRPr="0062672B">
        <w:t>obsah MgO &lt; 0,1 % hmot.</w:t>
      </w:r>
    </w:p>
    <w:p w:rsidR="003D1956" w:rsidRPr="0062672B" w:rsidRDefault="003D1956" w:rsidP="00A57CC6">
      <w:pPr>
        <w:spacing w:after="0"/>
      </w:pPr>
      <w:r w:rsidRPr="0062672B">
        <w:t>Podrobněji je specifikováno v</w:t>
      </w:r>
      <w:r w:rsidR="00C86A0B" w:rsidRPr="0062672B">
        <w:t xml:space="preserve"> – </w:t>
      </w:r>
      <w:r w:rsidRPr="0062672B">
        <w:t>v </w:t>
      </w:r>
      <w:r w:rsidR="00C86A0B" w:rsidRPr="0062672B">
        <w:t>zadávací</w:t>
      </w:r>
      <w:r w:rsidRPr="0062672B">
        <w:t>ch podmínkách</w:t>
      </w:r>
    </w:p>
    <w:p w:rsidR="00C908AB" w:rsidRPr="0062672B" w:rsidRDefault="003D1956" w:rsidP="00A57CC6">
      <w:pPr>
        <w:spacing w:after="120"/>
      </w:pPr>
      <w:r w:rsidRPr="0062672B">
        <w:t>(</w:t>
      </w:r>
      <w:r w:rsidR="001D7646" w:rsidRPr="0062672B">
        <w:t xml:space="preserve">viz - </w:t>
      </w:r>
      <w:r w:rsidR="00C86A0B" w:rsidRPr="0062672B">
        <w:t>INPUT_OUTPUT_AKT_1.xls</w:t>
      </w:r>
      <w:r w:rsidRPr="0062672B">
        <w:t>)</w:t>
      </w:r>
    </w:p>
    <w:p w:rsidR="00C86A0B" w:rsidRPr="0062672B" w:rsidRDefault="00C86A0B" w:rsidP="00A57CC6">
      <w:pPr>
        <w:spacing w:after="0"/>
      </w:pPr>
      <w:r w:rsidRPr="0062672B">
        <w:t>Toho lze dosáhnout zejména:</w:t>
      </w:r>
    </w:p>
    <w:p w:rsidR="003D1956" w:rsidRPr="0062672B" w:rsidRDefault="00C86A0B" w:rsidP="00A57CC6">
      <w:pPr>
        <w:pStyle w:val="Odstavecseseznamem"/>
        <w:numPr>
          <w:ilvl w:val="1"/>
          <w:numId w:val="1"/>
        </w:numPr>
        <w:tabs>
          <w:tab w:val="clear" w:pos="1701"/>
          <w:tab w:val="num" w:pos="1276"/>
        </w:tabs>
        <w:spacing w:after="0"/>
        <w:ind w:left="1276" w:hanging="425"/>
      </w:pPr>
      <w:r w:rsidRPr="0062672B">
        <w:t>použitím vápence s obsahem vlastní látky vyšším než 95,5 % hmot. s nízkým obsahem MgO</w:t>
      </w:r>
    </w:p>
    <w:p w:rsidR="003D1956" w:rsidRPr="0062672B" w:rsidRDefault="00C86A0B" w:rsidP="00A57CC6">
      <w:pPr>
        <w:pStyle w:val="Odstavecseseznamem"/>
        <w:numPr>
          <w:ilvl w:val="1"/>
          <w:numId w:val="1"/>
        </w:numPr>
        <w:tabs>
          <w:tab w:val="clear" w:pos="1701"/>
          <w:tab w:val="num" w:pos="1276"/>
        </w:tabs>
        <w:spacing w:after="0"/>
        <w:ind w:left="1276" w:hanging="425"/>
      </w:pPr>
      <w:r w:rsidRPr="0062672B">
        <w:t>snížením obsahů chloridů na vstupu do mokrého odsí</w:t>
      </w:r>
      <w:r w:rsidR="00C03B7F" w:rsidRPr="0062672B">
        <w:t>ření</w:t>
      </w:r>
    </w:p>
    <w:p w:rsidR="003D1956" w:rsidRPr="0062672B" w:rsidRDefault="003D1956" w:rsidP="00A57CC6">
      <w:pPr>
        <w:pStyle w:val="Odstavecseseznamem"/>
        <w:numPr>
          <w:ilvl w:val="1"/>
          <w:numId w:val="1"/>
        </w:numPr>
        <w:tabs>
          <w:tab w:val="clear" w:pos="1701"/>
          <w:tab w:val="num" w:pos="1276"/>
        </w:tabs>
        <w:spacing w:after="0"/>
        <w:ind w:left="1276" w:hanging="425"/>
      </w:pPr>
      <w:r w:rsidRPr="0062672B">
        <w:t>zařazením kroku promývání při filtraci produktu. Filtrát z promývání koláče lze zavést:</w:t>
      </w:r>
    </w:p>
    <w:p w:rsidR="003D1956" w:rsidRPr="0062672B" w:rsidRDefault="003D1956" w:rsidP="00A57CC6">
      <w:pPr>
        <w:pStyle w:val="Odstavecseseznamem"/>
        <w:numPr>
          <w:ilvl w:val="1"/>
          <w:numId w:val="1"/>
        </w:numPr>
        <w:tabs>
          <w:tab w:val="clear" w:pos="1701"/>
          <w:tab w:val="num" w:pos="1985"/>
        </w:tabs>
        <w:ind w:left="1985" w:hanging="284"/>
      </w:pPr>
      <w:r w:rsidRPr="0062672B">
        <w:t>do nádrže shromažďovací vody a zpracovávat ho průběžně</w:t>
      </w:r>
    </w:p>
    <w:p w:rsidR="003D1956" w:rsidRPr="0062672B" w:rsidRDefault="003D1956" w:rsidP="00A57CC6">
      <w:pPr>
        <w:pStyle w:val="Odstavecseseznamem"/>
        <w:numPr>
          <w:ilvl w:val="1"/>
          <w:numId w:val="1"/>
        </w:numPr>
        <w:tabs>
          <w:tab w:val="clear" w:pos="1701"/>
          <w:tab w:val="num" w:pos="1985"/>
        </w:tabs>
        <w:ind w:left="1985" w:hanging="284"/>
      </w:pPr>
      <w:r w:rsidRPr="0062672B">
        <w:t>do dalšího skladovacího tanku uvnitř budovy přípravy energosádrovce. Toto řešení by umožnilo použít filtrát pouze při výrobě stabilizátu, kde obsah chloridů a MgO není deklarovaný.</w:t>
      </w:r>
    </w:p>
    <w:p w:rsidR="00C86A0B" w:rsidRPr="0062672B" w:rsidRDefault="003D1956" w:rsidP="00A57CC6">
      <w:pPr>
        <w:spacing w:after="0"/>
      </w:pPr>
      <w:r w:rsidRPr="0062672B">
        <w:t>Výroba energosádrovce bude probíhat podle následujícího postupu:</w:t>
      </w:r>
    </w:p>
    <w:p w:rsidR="00060C03" w:rsidRPr="0062672B" w:rsidRDefault="00D95A94" w:rsidP="00A57CC6">
      <w:pPr>
        <w:spacing w:after="0"/>
      </w:pPr>
      <w:r w:rsidRPr="0062672B">
        <w:t xml:space="preserve">Suspenze sádrovce skladovaná v nádrži zahuštěné sádrovcové suspenze </w:t>
      </w:r>
      <w:r w:rsidR="006726A3" w:rsidRPr="0062672B">
        <w:t xml:space="preserve">55 % hmot. </w:t>
      </w:r>
      <w:r w:rsidRPr="0062672B">
        <w:t>se bude čerpat na vakuový filtr. Filtrát bude odčerpáván do</w:t>
      </w:r>
      <w:r w:rsidR="006726A3" w:rsidRPr="0062672B">
        <w:t xml:space="preserve"> samostatné</w:t>
      </w:r>
      <w:r w:rsidRPr="0062672B">
        <w:t xml:space="preserve"> nádrže </w:t>
      </w:r>
      <w:r w:rsidR="006726A3" w:rsidRPr="0062672B">
        <w:t>filtrátů</w:t>
      </w:r>
      <w:r w:rsidRPr="0062672B">
        <w:t xml:space="preserve"> k dalšímu využití na přípravu vápencové suspenze a stabilizátu</w:t>
      </w:r>
      <w:r w:rsidR="006726A3" w:rsidRPr="0062672B">
        <w:t xml:space="preserve"> v době, kdy se nevyrábí energosádrovec</w:t>
      </w:r>
      <w:r w:rsidRPr="0062672B">
        <w:t xml:space="preserve">. </w:t>
      </w:r>
    </w:p>
    <w:p w:rsidR="00D95A94" w:rsidRPr="0062672B" w:rsidRDefault="006726A3" w:rsidP="00A57CC6">
      <w:r w:rsidRPr="0062672B">
        <w:t>Promytý k</w:t>
      </w:r>
      <w:r w:rsidR="00D95A94" w:rsidRPr="0062672B">
        <w:t>oláč obsahující cca 10 % hmot. vlhkosti se pásovým dopravníkem přemístí do sila energosádrovce se šnekovým dopravníkem</w:t>
      </w:r>
      <w:r w:rsidR="00060C03" w:rsidRPr="0062672B">
        <w:t xml:space="preserve"> a odtud se bude přímo expedovat nákladními automobily k odběrateli nebo se uloží na mezideponii.</w:t>
      </w:r>
    </w:p>
    <w:p w:rsidR="003D1956" w:rsidRDefault="003D1956" w:rsidP="00A57CC6">
      <w:r w:rsidRPr="0062672B">
        <w:t>V případě, že bude používán vápenec</w:t>
      </w:r>
      <w:r w:rsidR="00C03B7F" w:rsidRPr="0062672B">
        <w:t xml:space="preserve"> o nižších kvalitativních parametrech, </w:t>
      </w:r>
      <w:r w:rsidR="0004643D" w:rsidRPr="0062672B">
        <w:t>bude 55 % suspenze sádrovce</w:t>
      </w:r>
      <w:r w:rsidRPr="0062672B">
        <w:t xml:space="preserve"> </w:t>
      </w:r>
      <w:r w:rsidR="0004643D" w:rsidRPr="0062672B">
        <w:t>čerpána</w:t>
      </w:r>
      <w:r w:rsidR="00E35CCA" w:rsidRPr="0062672B">
        <w:t xml:space="preserve"> z nádrže</w:t>
      </w:r>
      <w:r w:rsidR="0004643D" w:rsidRPr="0062672B">
        <w:t xml:space="preserve"> </w:t>
      </w:r>
      <w:r w:rsidR="00E35CCA" w:rsidRPr="0062672B">
        <w:t xml:space="preserve">bez filtrování </w:t>
      </w:r>
      <w:r w:rsidR="0004643D" w:rsidRPr="0062672B">
        <w:t>přímo do míchacího centra aglomerace, kde se bude vyrábět stabilizát</w:t>
      </w:r>
      <w:r w:rsidR="00E35CCA" w:rsidRPr="0062672B">
        <w:t xml:space="preserve"> viz PS 05</w:t>
      </w:r>
      <w:r w:rsidR="00C03B7F" w:rsidRPr="0062672B">
        <w:t xml:space="preserve"> nebo bude produkovaný energosádrovec řešen jako výrobek ve smyslu zákona 22</w:t>
      </w:r>
      <w:r w:rsidR="00C03B7F" w:rsidRPr="00626E82">
        <w:t>/1997</w:t>
      </w:r>
      <w:r w:rsidR="00E35CCA" w:rsidRPr="00626E82">
        <w:t>.</w:t>
      </w:r>
    </w:p>
    <w:p w:rsidR="00B257DF" w:rsidRDefault="00720E39" w:rsidP="00D8055B">
      <w:pPr>
        <w:pageBreakBefore/>
        <w:spacing w:after="0"/>
        <w:rPr>
          <w:rStyle w:val="Blue"/>
        </w:rPr>
      </w:pPr>
      <w:r>
        <w:rPr>
          <w:rStyle w:val="Blue"/>
        </w:rPr>
        <w:lastRenderedPageBreak/>
        <w:t xml:space="preserve">PS 07 Nakládání suchých popelovin </w:t>
      </w:r>
    </w:p>
    <w:p w:rsidR="00B42089" w:rsidRPr="00A57CC6" w:rsidRDefault="00B42089" w:rsidP="00A57CC6">
      <w:pPr>
        <w:spacing w:after="120"/>
      </w:pPr>
      <w:r w:rsidRPr="00A57CC6">
        <w:t xml:space="preserve">Přeprava suchých popelovin z každého kotle K6 až K10 bude probíhat alternativně buď do aglomerace, nebo na nově instalovanou expedici suchých popelovin pneumatickou dopravou. Na výstupu ze zásobníků suchých popelovin těchto kotlů budou na střeše HVB instalována </w:t>
      </w:r>
      <w:r w:rsidR="00247618" w:rsidRPr="00A57CC6">
        <w:t>rozbočení pro stávající trasu do aglomerace a novou trasu do expedice. K</w:t>
      </w:r>
      <w:r w:rsidRPr="00A57CC6">
        <w:t xml:space="preserve">aždá </w:t>
      </w:r>
      <w:r w:rsidR="00247618" w:rsidRPr="00A57CC6">
        <w:t>z těchto větví</w:t>
      </w:r>
      <w:r w:rsidRPr="00A57CC6">
        <w:t xml:space="preserve"> bude vybavena uzavírací armaturou</w:t>
      </w:r>
      <w:r w:rsidR="00247618" w:rsidRPr="00A57CC6">
        <w:t>, tedy dvě větve pro každý kotel K6 až K10, celkem 10 armatur. Toto uspořádání umožní zvolit jednu z tras pro každý kotel.</w:t>
      </w:r>
    </w:p>
    <w:p w:rsidR="00247618" w:rsidRDefault="00247618" w:rsidP="00A57CC6">
      <w:pPr>
        <w:spacing w:after="120"/>
      </w:pPr>
      <w:r w:rsidRPr="00A57CC6">
        <w:t>Dá se předpokládat, že zdroj vzduchu pro stávající pneumatickou přepravu úletového popílku do aglomerace a jeho tlaková úroveň budou postačující také pro pneumatickou dopravu do místa expedice úletového po</w:t>
      </w:r>
      <w:r w:rsidR="00D46F69" w:rsidRPr="00A57CC6">
        <w:t>pílku</w:t>
      </w:r>
      <w:r w:rsidR="0062672B" w:rsidRPr="00A57CC6">
        <w:t>. V</w:t>
      </w:r>
      <w:r w:rsidR="00D46F69" w:rsidRPr="00A57CC6">
        <w:t>ždy bude zvolena jen jedna trasa pro každý kotel</w:t>
      </w:r>
      <w:r w:rsidR="0062672B" w:rsidRPr="00A57CC6">
        <w:t>, buď do aglomerace, nebo na expedici.</w:t>
      </w:r>
      <w:r w:rsidRPr="00A57CC6">
        <w:t xml:space="preserve"> </w:t>
      </w:r>
      <w:r w:rsidR="0062672B" w:rsidRPr="00A57CC6">
        <w:t>Nové trasy na expedici</w:t>
      </w:r>
      <w:r w:rsidR="00D46F69" w:rsidRPr="00A57CC6">
        <w:t xml:space="preserve"> nebudou delší než stávající do aglomerace.</w:t>
      </w:r>
    </w:p>
    <w:p w:rsidR="00C14D9E" w:rsidRDefault="00D75EFE" w:rsidP="00C14D9E">
      <w:pPr>
        <w:spacing w:after="0"/>
      </w:pPr>
      <w:r>
        <w:t>Úletový popílek z kotlů K</w:t>
      </w:r>
      <w:r w:rsidR="00C14D9E">
        <w:t> </w:t>
      </w:r>
      <w:r>
        <w:t>6 až K 10 se</w:t>
      </w:r>
      <w:r w:rsidR="00AA245C">
        <w:t xml:space="preserve"> bude dopravovat</w:t>
      </w:r>
      <w:r w:rsidR="00C14D9E">
        <w:t>:</w:t>
      </w:r>
    </w:p>
    <w:p w:rsidR="004D3229" w:rsidRDefault="00C14D9E" w:rsidP="004D3229">
      <w:pPr>
        <w:pStyle w:val="Odstavecseseznamem"/>
        <w:numPr>
          <w:ilvl w:val="1"/>
          <w:numId w:val="1"/>
        </w:numPr>
        <w:tabs>
          <w:tab w:val="clear" w:pos="1701"/>
          <w:tab w:val="num" w:pos="1276"/>
        </w:tabs>
        <w:ind w:left="1276" w:hanging="425"/>
      </w:pPr>
      <w:r>
        <w:t xml:space="preserve">Stávající pneumatickou dopravou do stávajících sil popelovin č. 3 a 4 </w:t>
      </w:r>
      <w:r w:rsidR="004D3229">
        <w:t>(objem 2 </w:t>
      </w:r>
      <w:r>
        <w:t>x 750 m</w:t>
      </w:r>
      <w:r w:rsidRPr="00C14D9E">
        <w:rPr>
          <w:vertAlign w:val="superscript"/>
        </w:rPr>
        <w:t>3</w:t>
      </w:r>
      <w:r>
        <w:t xml:space="preserve">) stojících v prostoru aglomerace </w:t>
      </w:r>
    </w:p>
    <w:p w:rsidR="00C908AB" w:rsidRDefault="00D75EFE" w:rsidP="004D3229">
      <w:pPr>
        <w:pStyle w:val="Odstavecseseznamem"/>
        <w:numPr>
          <w:ilvl w:val="1"/>
          <w:numId w:val="1"/>
        </w:numPr>
        <w:tabs>
          <w:tab w:val="clear" w:pos="1701"/>
          <w:tab w:val="num" w:pos="1276"/>
        </w:tabs>
        <w:ind w:left="1276" w:hanging="425"/>
      </w:pPr>
      <w:r>
        <w:t xml:space="preserve">do </w:t>
      </w:r>
      <w:r w:rsidR="00C14D9E">
        <w:t xml:space="preserve">dvou nově instalovaných a jednoho </w:t>
      </w:r>
      <w:r>
        <w:t xml:space="preserve">stávajícího sila </w:t>
      </w:r>
      <w:r w:rsidR="00784011">
        <w:t>(2 x 150 m</w:t>
      </w:r>
      <w:r w:rsidR="00784011" w:rsidRPr="00BF61A7">
        <w:rPr>
          <w:vertAlign w:val="superscript"/>
        </w:rPr>
        <w:t>3</w:t>
      </w:r>
      <w:r w:rsidR="00784011">
        <w:t xml:space="preserve"> + 75 m</w:t>
      </w:r>
      <w:r w:rsidR="00784011" w:rsidRPr="00BF61A7">
        <w:rPr>
          <w:vertAlign w:val="superscript"/>
        </w:rPr>
        <w:t>3</w:t>
      </w:r>
      <w:r w:rsidR="00784011">
        <w:t xml:space="preserve">) </w:t>
      </w:r>
      <w:r>
        <w:t xml:space="preserve">suchých popelovin </w:t>
      </w:r>
      <w:r w:rsidR="00C14D9E">
        <w:t>na</w:t>
      </w:r>
      <w:r>
        <w:t xml:space="preserve"> vně</w:t>
      </w:r>
      <w:r w:rsidR="00C14D9E">
        <w:t>jší jižní straně</w:t>
      </w:r>
      <w:r>
        <w:t xml:space="preserve"> </w:t>
      </w:r>
      <w:r w:rsidR="00AA245C">
        <w:t>HVB</w:t>
      </w:r>
      <w:r w:rsidR="00C14D9E">
        <w:t xml:space="preserve">. K těmto silům je </w:t>
      </w:r>
      <w:r w:rsidR="00C47CE0">
        <w:t>třeba</w:t>
      </w:r>
      <w:r w:rsidR="00B42089">
        <w:t xml:space="preserve"> vybudovat nová</w:t>
      </w:r>
      <w:r w:rsidR="00C47CE0">
        <w:t xml:space="preserve"> </w:t>
      </w:r>
      <w:r w:rsidR="00C14D9E">
        <w:t>potrubí pneumatické dopravy</w:t>
      </w:r>
      <w:r w:rsidR="00C47CE0">
        <w:t xml:space="preserve"> od zásobníků suchých popelovin jednotlivých kotlů</w:t>
      </w:r>
      <w:r>
        <w:t xml:space="preserve"> </w:t>
      </w:r>
      <w:r w:rsidR="00C47CE0">
        <w:t xml:space="preserve">K6 až K10 </w:t>
      </w:r>
      <w:r w:rsidR="00B42089">
        <w:t>a nakládací stanici</w:t>
      </w:r>
      <w:r w:rsidR="00C47CE0">
        <w:t xml:space="preserve"> suchých popelovin pro auto dopravu. Kapacita celé </w:t>
      </w:r>
      <w:r>
        <w:t>nakládací stanice bude upravena tak, aby kapacitně vyhovovala expedici suchých popelovin</w:t>
      </w:r>
      <w:r w:rsidR="00C47CE0">
        <w:t xml:space="preserve"> z kotlů K6 až K10</w:t>
      </w:r>
      <w:r>
        <w:t>.</w:t>
      </w:r>
    </w:p>
    <w:p w:rsidR="004D3229" w:rsidRDefault="004D3229" w:rsidP="004D3229">
      <w:pPr>
        <w:spacing w:after="0"/>
      </w:pPr>
      <w:r>
        <w:t>V rámci EZ TKII budou provedeny následující úpravy na stávajícím zařízení:</w:t>
      </w:r>
    </w:p>
    <w:p w:rsidR="004D3229" w:rsidRDefault="004D3229" w:rsidP="004D3229">
      <w:pPr>
        <w:pStyle w:val="Odstavecseseznamem"/>
        <w:numPr>
          <w:ilvl w:val="1"/>
          <w:numId w:val="1"/>
        </w:numPr>
        <w:tabs>
          <w:tab w:val="clear" w:pos="1701"/>
          <w:tab w:val="num" w:pos="1276"/>
        </w:tabs>
        <w:ind w:left="1276" w:hanging="425"/>
      </w:pPr>
      <w:r>
        <w:t xml:space="preserve">přeložka stanice HUP na rohu HVB ve směru toku za roh podél HVB tak, aby nebyla ohrožena </w:t>
      </w:r>
      <w:r w:rsidR="00D245A4">
        <w:t>manipulací se suchými</w:t>
      </w:r>
      <w:r>
        <w:t xml:space="preserve"> popelovin</w:t>
      </w:r>
      <w:r w:rsidR="00D245A4">
        <w:t>ami</w:t>
      </w:r>
      <w:r>
        <w:t xml:space="preserve"> při </w:t>
      </w:r>
      <w:r w:rsidR="00D245A4">
        <w:t xml:space="preserve">jejich </w:t>
      </w:r>
      <w:r>
        <w:t>expedici.</w:t>
      </w:r>
      <w:r w:rsidR="00D245A4">
        <w:t xml:space="preserve"> P</w:t>
      </w:r>
      <w:r w:rsidR="00E86E1B">
        <w:t xml:space="preserve">atka podpěry horkovodu </w:t>
      </w:r>
      <w:r w:rsidR="00E86E1B" w:rsidRPr="00A57CC6">
        <w:t>zůstane b</w:t>
      </w:r>
      <w:r w:rsidR="00D245A4" w:rsidRPr="00A57CC6">
        <w:t>eze změny</w:t>
      </w:r>
      <w:r w:rsidR="00D245A4">
        <w:t>.</w:t>
      </w:r>
    </w:p>
    <w:p w:rsidR="00784011" w:rsidRDefault="00784011" w:rsidP="00BF61A7">
      <w:r>
        <w:rPr>
          <w:noProof/>
          <w:lang w:eastAsia="cs-CZ"/>
        </w:rPr>
        <w:drawing>
          <wp:inline distT="0" distB="0" distL="0" distR="0" wp14:anchorId="68CF9B5B" wp14:editId="7F87D2B6">
            <wp:extent cx="4375150" cy="3079194"/>
            <wp:effectExtent l="0" t="0" r="6350" b="698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12_141546.jpg"/>
                    <pic:cNvPicPr/>
                  </pic:nvPicPr>
                  <pic:blipFill rotWithShape="1">
                    <a:blip r:embed="rId17">
                      <a:extLst>
                        <a:ext uri="{28A0092B-C50C-407E-A947-70E740481C1C}">
                          <a14:useLocalDpi xmlns:a14="http://schemas.microsoft.com/office/drawing/2010/main" val="0"/>
                        </a:ext>
                      </a:extLst>
                    </a:blip>
                    <a:srcRect r="20069"/>
                    <a:stretch/>
                  </pic:blipFill>
                  <pic:spPr bwMode="auto">
                    <a:xfrm>
                      <a:off x="0" y="0"/>
                      <a:ext cx="4374135" cy="3078480"/>
                    </a:xfrm>
                    <a:prstGeom prst="rect">
                      <a:avLst/>
                    </a:prstGeom>
                    <a:ln>
                      <a:noFill/>
                    </a:ln>
                    <a:extLst>
                      <a:ext uri="{53640926-AAD7-44D8-BBD7-CCE9431645EC}">
                        <a14:shadowObscured xmlns:a14="http://schemas.microsoft.com/office/drawing/2010/main"/>
                      </a:ext>
                    </a:extLst>
                  </pic:spPr>
                </pic:pic>
              </a:graphicData>
            </a:graphic>
          </wp:inline>
        </w:drawing>
      </w:r>
    </w:p>
    <w:p w:rsidR="00D245A4" w:rsidRDefault="00D245A4" w:rsidP="004D3229">
      <w:pPr>
        <w:pStyle w:val="Odstavecseseznamem"/>
        <w:numPr>
          <w:ilvl w:val="1"/>
          <w:numId w:val="1"/>
        </w:numPr>
        <w:tabs>
          <w:tab w:val="clear" w:pos="1701"/>
          <w:tab w:val="num" w:pos="1276"/>
        </w:tabs>
        <w:ind w:left="1276" w:hanging="425"/>
      </w:pPr>
      <w:r>
        <w:t>Svod uhlí od kotlů K6 až K10 jako nouzová varianta pro vyprazdňování trasy uhlí: jeho funkčnost zůstane zachována. Budou provedeny úpravy tak, aby svod uhlí nekolidoval s běžným provozem expedice suchých popelovin.</w:t>
      </w:r>
      <w:r w:rsidR="00784011">
        <w:t xml:space="preserve"> Provozním předpisem bude ošetřeno, že při používání svodu uhlí od kotlů nebude probíhat expedice suchých popelovin.</w:t>
      </w:r>
    </w:p>
    <w:p w:rsidR="00784011" w:rsidRDefault="00784011" w:rsidP="00BF61A7">
      <w:r>
        <w:rPr>
          <w:noProof/>
          <w:lang w:eastAsia="cs-CZ"/>
        </w:rPr>
        <w:lastRenderedPageBreak/>
        <w:drawing>
          <wp:inline distT="0" distB="0" distL="0" distR="0" wp14:anchorId="6DD5496A" wp14:editId="2A6E47F1">
            <wp:extent cx="4349750" cy="2832100"/>
            <wp:effectExtent l="0" t="0" r="0" b="635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od uhlí.JPG"/>
                    <pic:cNvPicPr/>
                  </pic:nvPicPr>
                  <pic:blipFill rotWithShape="1">
                    <a:blip r:embed="rId18">
                      <a:extLst>
                        <a:ext uri="{28A0092B-C50C-407E-A947-70E740481C1C}">
                          <a14:useLocalDpi xmlns:a14="http://schemas.microsoft.com/office/drawing/2010/main" val="0"/>
                        </a:ext>
                      </a:extLst>
                    </a:blip>
                    <a:srcRect t="8817" r="20534" b="22202"/>
                    <a:stretch/>
                  </pic:blipFill>
                  <pic:spPr bwMode="auto">
                    <a:xfrm>
                      <a:off x="0" y="0"/>
                      <a:ext cx="4348741" cy="2831443"/>
                    </a:xfrm>
                    <a:prstGeom prst="rect">
                      <a:avLst/>
                    </a:prstGeom>
                    <a:ln>
                      <a:noFill/>
                    </a:ln>
                    <a:extLst>
                      <a:ext uri="{53640926-AAD7-44D8-BBD7-CCE9431645EC}">
                        <a14:shadowObscured xmlns:a14="http://schemas.microsoft.com/office/drawing/2010/main"/>
                      </a:ext>
                    </a:extLst>
                  </pic:spPr>
                </pic:pic>
              </a:graphicData>
            </a:graphic>
          </wp:inline>
        </w:drawing>
      </w:r>
    </w:p>
    <w:p w:rsidR="00784011" w:rsidRPr="001251BF" w:rsidRDefault="00784011" w:rsidP="00BF61A7"/>
    <w:p w:rsidR="00A80612" w:rsidRDefault="00A80612" w:rsidP="00D75EFE">
      <w:pPr>
        <w:spacing w:after="0"/>
        <w:rPr>
          <w:rStyle w:val="Blue"/>
        </w:rPr>
      </w:pPr>
      <w:r>
        <w:rPr>
          <w:rStyle w:val="Blue"/>
        </w:rPr>
        <w:t xml:space="preserve">PS 08 </w:t>
      </w:r>
      <w:r w:rsidRPr="00A80612">
        <w:rPr>
          <w:rStyle w:val="Blue"/>
        </w:rPr>
        <w:t>Potrubní mosty, technologická OK</w:t>
      </w:r>
    </w:p>
    <w:p w:rsidR="00B82B46" w:rsidRDefault="005A3E33" w:rsidP="00D75EFE">
      <w:pPr>
        <w:spacing w:after="0"/>
      </w:pPr>
      <w:r>
        <w:t>Stávající potrubní mosty budou využívány pro napojení na nově instalovanou technologii odsíření beze změny</w:t>
      </w:r>
      <w:r w:rsidR="00B82B46">
        <w:t xml:space="preserve">. </w:t>
      </w:r>
      <w:r w:rsidR="001B10A2">
        <w:t xml:space="preserve">Budou zajišťovat </w:t>
      </w:r>
      <w:r w:rsidR="00B82B46">
        <w:t>potrubní propojení:</w:t>
      </w:r>
    </w:p>
    <w:p w:rsidR="00B82B46" w:rsidRDefault="00B82B46" w:rsidP="00B82B46">
      <w:pPr>
        <w:pStyle w:val="Odstavecseseznamem"/>
        <w:numPr>
          <w:ilvl w:val="1"/>
          <w:numId w:val="1"/>
        </w:numPr>
        <w:tabs>
          <w:tab w:val="clear" w:pos="1701"/>
          <w:tab w:val="num" w:pos="1276"/>
        </w:tabs>
        <w:spacing w:after="0"/>
        <w:ind w:left="1276" w:hanging="425"/>
      </w:pPr>
      <w:r>
        <w:t xml:space="preserve">mezi novým objektem odsíření a objektu mísícího centra aglomerace </w:t>
      </w:r>
    </w:p>
    <w:p w:rsidR="005A3E33" w:rsidRDefault="00B82B46" w:rsidP="00F36F25">
      <w:pPr>
        <w:pStyle w:val="Odstavecseseznamem"/>
        <w:numPr>
          <w:ilvl w:val="1"/>
          <w:numId w:val="1"/>
        </w:numPr>
        <w:tabs>
          <w:tab w:val="clear" w:pos="1701"/>
          <w:tab w:val="num" w:pos="1276"/>
        </w:tabs>
        <w:spacing w:after="120"/>
        <w:ind w:left="1276" w:hanging="425"/>
      </w:pPr>
      <w:r>
        <w:t xml:space="preserve">mezi přípravou vápencové suspenze a odsířením </w:t>
      </w:r>
    </w:p>
    <w:p w:rsidR="005A3E33" w:rsidRDefault="005A3E33" w:rsidP="00D75EFE">
      <w:pPr>
        <w:spacing w:after="0"/>
      </w:pPr>
      <w:r>
        <w:t xml:space="preserve">Nově vybudovaný potrubní most pro potrubní rozvody uvnitř prostoru technologie odsíření bude navazovat na stávající most podél západní stěny HVB. Napojení bude </w:t>
      </w:r>
      <w:r w:rsidR="00F36F25">
        <w:t xml:space="preserve">provedeno v podjezdné výšce 5 m. </w:t>
      </w:r>
      <w:r w:rsidR="00F36F25" w:rsidRPr="00F36F25">
        <w:t>Most bude pochozí s předpokládaným profilem 3m x 2m. Most</w:t>
      </w:r>
      <w:r>
        <w:t xml:space="preserve"> překročí přístupovou komunikaci a bude pokračovat v objektu SO 04 Výroba a expedice energosádrovce, ve které jsou také umístěna dmychadla oxidačního vzduchu. Most bude dále vyveden z tohoto objektu a bude pokračovat podél objektu cirkulačních čerpadel k</w:t>
      </w:r>
      <w:r w:rsidR="00B82B46">
        <w:t> </w:t>
      </w:r>
      <w:r>
        <w:t>absorbéru</w:t>
      </w:r>
      <w:r w:rsidR="00B82B46">
        <w:t>.</w:t>
      </w:r>
    </w:p>
    <w:p w:rsidR="00B82B46" w:rsidRDefault="00F36F25" w:rsidP="00D75EFE">
      <w:pPr>
        <w:spacing w:after="0"/>
        <w:rPr>
          <w:rStyle w:val="Blue"/>
        </w:rPr>
      </w:pPr>
      <w:r w:rsidRPr="00F36F25">
        <w:t>Na mostu budou v samostatném patře silové kabely a kabely MaR. Ostatní patra budou vyčleněna pro potrubní rozvody</w:t>
      </w:r>
      <w:r w:rsidRPr="00F36F25">
        <w:rPr>
          <w:rStyle w:val="Blue"/>
        </w:rPr>
        <w:t xml:space="preserve">. </w:t>
      </w:r>
    </w:p>
    <w:p w:rsidR="00F36F25" w:rsidRPr="0040524B" w:rsidRDefault="00F36F25" w:rsidP="00F36F25">
      <w:pPr>
        <w:spacing w:after="0"/>
      </w:pPr>
    </w:p>
    <w:p w:rsidR="00F36F25" w:rsidRPr="00F36F25" w:rsidRDefault="00F36F25" w:rsidP="00F36F25">
      <w:pPr>
        <w:spacing w:after="0"/>
        <w:rPr>
          <w:b/>
        </w:rPr>
      </w:pPr>
      <w:r w:rsidRPr="00F36F25">
        <w:rPr>
          <w:b/>
        </w:rPr>
        <w:t>Technologická OK</w:t>
      </w:r>
    </w:p>
    <w:p w:rsidR="00F36F25" w:rsidRDefault="00F36F25" w:rsidP="00F36F25">
      <w:pPr>
        <w:spacing w:after="0"/>
      </w:pPr>
      <w:r w:rsidRPr="00F36F25">
        <w:t>Pro napojení odbočky kouřovodů bude u absorbéru vybudována technologická OK (výška 38</w:t>
      </w:r>
      <w:r>
        <w:t xml:space="preserve"> </w:t>
      </w:r>
      <w:r w:rsidRPr="00F36F25">
        <w:t>m), která zajistí podepření a přístup k nové odbočce z kouřovodu, více viz TZ-N-5088 – technická zpráva konstrukční části.</w:t>
      </w:r>
    </w:p>
    <w:p w:rsidR="00F36F25" w:rsidRPr="00F36F25" w:rsidRDefault="00F36F25" w:rsidP="00F36F25">
      <w:pPr>
        <w:spacing w:after="0"/>
      </w:pPr>
      <w:r>
        <w:t>Veškerá zařízení, zásobníky, sila, absorbér budou opatřena pochozími lávkami, umožňující přístup obsluze a údržbě.</w:t>
      </w:r>
    </w:p>
    <w:p w:rsidR="00F36F25" w:rsidRPr="00F36F25" w:rsidRDefault="00F36F25" w:rsidP="00D75EFE">
      <w:pPr>
        <w:spacing w:after="0"/>
      </w:pPr>
    </w:p>
    <w:p w:rsidR="00DB7CDD" w:rsidRDefault="00DB7CDD">
      <w:pPr>
        <w:keepNext w:val="0"/>
        <w:keepLines w:val="0"/>
        <w:spacing w:after="0" w:line="240" w:lineRule="auto"/>
        <w:ind w:left="0"/>
        <w:jc w:val="left"/>
        <w:rPr>
          <w:rStyle w:val="Blue"/>
        </w:rPr>
      </w:pPr>
      <w:r>
        <w:rPr>
          <w:rStyle w:val="Blue"/>
        </w:rPr>
        <w:br w:type="page"/>
      </w:r>
    </w:p>
    <w:p w:rsidR="00A80612" w:rsidRDefault="00A80612" w:rsidP="00D75EFE">
      <w:pPr>
        <w:spacing w:after="0"/>
        <w:rPr>
          <w:rStyle w:val="Blue"/>
        </w:rPr>
      </w:pPr>
      <w:r w:rsidRPr="00A80612">
        <w:rPr>
          <w:rStyle w:val="Blue"/>
        </w:rPr>
        <w:lastRenderedPageBreak/>
        <w:t>PS 09 Ostatní potrubní rozvody</w:t>
      </w:r>
    </w:p>
    <w:p w:rsidR="0040524B" w:rsidRDefault="0040524B" w:rsidP="0040524B">
      <w:pPr>
        <w:spacing w:after="0"/>
      </w:pPr>
      <w:r>
        <w:t>Pro novou výrobu odsíření je nutné přivést do nov</w:t>
      </w:r>
      <w:r w:rsidR="00626E82">
        <w:t>ých objektů potřebné chemické a </w:t>
      </w:r>
      <w:r>
        <w:t>pomocné látky pro výrobu a obsluhu z různých částí areálu UE. Média budou dopravovány pomocí nových potrubních rozvodů po stávajících a nových potrubních mostech.</w:t>
      </w:r>
    </w:p>
    <w:p w:rsidR="0040524B" w:rsidRDefault="0040524B" w:rsidP="00DB7CDD">
      <w:pPr>
        <w:spacing w:after="0"/>
      </w:pPr>
      <w:r>
        <w:t>Zapojení potrubí bude provedeno dle příslušných norem a bude dodržovat základní technické zásady projektování a to zejména:</w:t>
      </w:r>
    </w:p>
    <w:p w:rsidR="00DB7CDD" w:rsidRDefault="0040524B" w:rsidP="00DB7CDD">
      <w:pPr>
        <w:pStyle w:val="normln0"/>
        <w:numPr>
          <w:ilvl w:val="1"/>
          <w:numId w:val="1"/>
        </w:numPr>
        <w:tabs>
          <w:tab w:val="clear" w:pos="1701"/>
          <w:tab w:val="num" w:pos="1276"/>
        </w:tabs>
        <w:spacing w:after="120"/>
        <w:ind w:left="1276" w:hanging="425"/>
        <w:rPr>
          <w:rFonts w:ascii="Arial" w:hAnsi="Arial"/>
          <w:sz w:val="21"/>
          <w:szCs w:val="24"/>
          <w:lang w:eastAsia="en-US"/>
        </w:rPr>
      </w:pPr>
      <w:r w:rsidRPr="00DB7CDD">
        <w:rPr>
          <w:rFonts w:ascii="Arial" w:hAnsi="Arial"/>
          <w:sz w:val="21"/>
          <w:szCs w:val="24"/>
          <w:lang w:eastAsia="en-US"/>
        </w:rPr>
        <w:t>Realizace, kontrola a zkoušení potrubí bu</w:t>
      </w:r>
      <w:r w:rsidR="00DB7CDD" w:rsidRPr="00DB7CDD">
        <w:rPr>
          <w:rFonts w:ascii="Arial" w:hAnsi="Arial"/>
          <w:sz w:val="21"/>
          <w:szCs w:val="24"/>
          <w:lang w:eastAsia="en-US"/>
        </w:rPr>
        <w:t>de provedeno dle ČSN EN 13480 a </w:t>
      </w:r>
      <w:r w:rsidRPr="00DB7CDD">
        <w:rPr>
          <w:rFonts w:ascii="Arial" w:hAnsi="Arial"/>
          <w:sz w:val="21"/>
          <w:szCs w:val="24"/>
          <w:lang w:eastAsia="en-US"/>
        </w:rPr>
        <w:t>norem souvisejících v poslední platné revizi.</w:t>
      </w:r>
    </w:p>
    <w:p w:rsidR="00DB7CDD" w:rsidRDefault="0040524B" w:rsidP="00DB7CDD">
      <w:pPr>
        <w:pStyle w:val="normln0"/>
        <w:numPr>
          <w:ilvl w:val="1"/>
          <w:numId w:val="1"/>
        </w:numPr>
        <w:tabs>
          <w:tab w:val="clear" w:pos="1701"/>
          <w:tab w:val="num" w:pos="1276"/>
        </w:tabs>
        <w:spacing w:after="120"/>
        <w:ind w:left="1276" w:hanging="425"/>
        <w:rPr>
          <w:rFonts w:ascii="Arial" w:hAnsi="Arial"/>
          <w:sz w:val="21"/>
          <w:szCs w:val="24"/>
          <w:lang w:eastAsia="en-US"/>
        </w:rPr>
      </w:pPr>
      <w:r w:rsidRPr="00DB7CDD">
        <w:rPr>
          <w:rFonts w:ascii="Arial" w:hAnsi="Arial"/>
          <w:sz w:val="21"/>
          <w:szCs w:val="24"/>
          <w:lang w:eastAsia="en-US"/>
        </w:rPr>
        <w:t>Potrubí nově instalovaná v rámci tohoto projektu budou uzemněna po max. délce 30 m a před vstupy do objektů a nádrží. Uzemnění bude provedeno na navařené praporce.</w:t>
      </w:r>
    </w:p>
    <w:p w:rsidR="00F36F25" w:rsidRDefault="0040524B" w:rsidP="00DB7CDD">
      <w:pPr>
        <w:pStyle w:val="normln0"/>
        <w:numPr>
          <w:ilvl w:val="1"/>
          <w:numId w:val="1"/>
        </w:numPr>
        <w:tabs>
          <w:tab w:val="clear" w:pos="1701"/>
          <w:tab w:val="num" w:pos="1276"/>
        </w:tabs>
        <w:spacing w:after="120"/>
        <w:ind w:left="1276" w:hanging="425"/>
        <w:rPr>
          <w:rFonts w:ascii="Arial" w:hAnsi="Arial"/>
          <w:sz w:val="21"/>
          <w:szCs w:val="24"/>
          <w:lang w:eastAsia="en-US"/>
        </w:rPr>
      </w:pPr>
      <w:r w:rsidRPr="00DB7CDD">
        <w:rPr>
          <w:rFonts w:ascii="Arial" w:hAnsi="Arial"/>
          <w:sz w:val="21"/>
          <w:szCs w:val="24"/>
          <w:lang w:eastAsia="en-US"/>
        </w:rPr>
        <w:t>Veškeré dodávané zařízení a materiál bude vyhovovat požadavkům na zařízení instalovaná v prostředí dle protokolu o určení vnějších vlivů.</w:t>
      </w:r>
    </w:p>
    <w:p w:rsidR="00BF61A7" w:rsidRPr="00BF61A7" w:rsidRDefault="00353F55" w:rsidP="00D8055B">
      <w:pPr>
        <w:pStyle w:val="normln0"/>
        <w:numPr>
          <w:ilvl w:val="1"/>
          <w:numId w:val="1"/>
        </w:numPr>
        <w:tabs>
          <w:tab w:val="clear" w:pos="1701"/>
          <w:tab w:val="num" w:pos="1276"/>
        </w:tabs>
        <w:spacing w:after="240"/>
        <w:ind w:left="1276" w:hanging="425"/>
        <w:rPr>
          <w:lang w:eastAsia="en-US"/>
        </w:rPr>
      </w:pPr>
      <w:r w:rsidRPr="00353F55">
        <w:rPr>
          <w:rFonts w:ascii="Arial" w:hAnsi="Arial"/>
          <w:sz w:val="21"/>
          <w:szCs w:val="24"/>
          <w:lang w:eastAsia="en-US"/>
        </w:rPr>
        <w:t>Potrubí bude spádováno k čerpadlům, zás</w:t>
      </w:r>
      <w:r>
        <w:rPr>
          <w:rFonts w:ascii="Arial" w:hAnsi="Arial"/>
          <w:sz w:val="21"/>
          <w:szCs w:val="24"/>
          <w:lang w:eastAsia="en-US"/>
        </w:rPr>
        <w:t>obníkům a k vypouštěcím armaturám</w:t>
      </w:r>
      <w:r w:rsidRPr="00353F55">
        <w:rPr>
          <w:rFonts w:ascii="Arial" w:hAnsi="Arial"/>
          <w:sz w:val="21"/>
          <w:szCs w:val="24"/>
          <w:lang w:eastAsia="en-US"/>
        </w:rPr>
        <w:t xml:space="preserve">. </w:t>
      </w:r>
      <w:r>
        <w:rPr>
          <w:rFonts w:ascii="Arial" w:hAnsi="Arial"/>
          <w:sz w:val="21"/>
          <w:szCs w:val="24"/>
          <w:lang w:eastAsia="en-US"/>
        </w:rPr>
        <w:t>Požadovaný m</w:t>
      </w:r>
      <w:r w:rsidRPr="00353F55">
        <w:rPr>
          <w:rFonts w:ascii="Arial" w:hAnsi="Arial"/>
          <w:sz w:val="21"/>
          <w:szCs w:val="24"/>
          <w:lang w:eastAsia="en-US"/>
        </w:rPr>
        <w:t>inimální spád potrubí bude 0,3 %.</w:t>
      </w:r>
    </w:p>
    <w:p w:rsidR="00BF61A7" w:rsidRDefault="00720E39" w:rsidP="000E024B">
      <w:pPr>
        <w:pStyle w:val="normln0"/>
        <w:widowControl w:val="0"/>
        <w:ind w:left="851"/>
        <w:rPr>
          <w:rStyle w:val="Blue"/>
        </w:rPr>
      </w:pPr>
      <w:r>
        <w:rPr>
          <w:rStyle w:val="Blue"/>
        </w:rPr>
        <w:t>PS 10 Modernizace látkových filtrů</w:t>
      </w:r>
    </w:p>
    <w:p w:rsidR="00BF61A7" w:rsidRDefault="00DC1D89" w:rsidP="000E024B">
      <w:pPr>
        <w:pStyle w:val="normln0"/>
        <w:widowControl w:val="0"/>
        <w:ind w:left="851"/>
      </w:pPr>
      <w:r w:rsidRPr="00E86E1B">
        <w:rPr>
          <w:rFonts w:ascii="Arial" w:hAnsi="Arial"/>
          <w:sz w:val="21"/>
          <w:szCs w:val="24"/>
          <w:lang w:eastAsia="en-US"/>
        </w:rPr>
        <w:t xml:space="preserve">Součástí investice </w:t>
      </w:r>
      <w:r w:rsidR="00D75EFE" w:rsidRPr="00E86E1B">
        <w:rPr>
          <w:rFonts w:ascii="Arial" w:hAnsi="Arial"/>
          <w:sz w:val="21"/>
          <w:szCs w:val="24"/>
          <w:lang w:eastAsia="en-US"/>
        </w:rPr>
        <w:t xml:space="preserve">EZ TKY II </w:t>
      </w:r>
      <w:r w:rsidR="00C079E7" w:rsidRPr="00E86E1B">
        <w:rPr>
          <w:rFonts w:ascii="Arial" w:hAnsi="Arial"/>
          <w:sz w:val="21"/>
          <w:szCs w:val="24"/>
          <w:lang w:eastAsia="en-US"/>
        </w:rPr>
        <w:t>je modernizace</w:t>
      </w:r>
      <w:r w:rsidRPr="00E86E1B">
        <w:rPr>
          <w:rFonts w:ascii="Arial" w:hAnsi="Arial"/>
          <w:sz w:val="21"/>
          <w:szCs w:val="24"/>
          <w:lang w:eastAsia="en-US"/>
        </w:rPr>
        <w:t xml:space="preserve"> látkových filtrů pro kotle K6 až K10.</w:t>
      </w:r>
      <w:r w:rsidR="00E86E1B">
        <w:rPr>
          <w:rFonts w:ascii="Arial" w:hAnsi="Arial"/>
          <w:sz w:val="21"/>
          <w:szCs w:val="24"/>
          <w:lang w:eastAsia="en-US"/>
        </w:rPr>
        <w:t xml:space="preserve"> </w:t>
      </w:r>
    </w:p>
    <w:p w:rsidR="00CC3DDD" w:rsidRDefault="00CC3DDD" w:rsidP="00D8055B">
      <w:pPr>
        <w:pStyle w:val="normln0"/>
        <w:widowControl w:val="0"/>
        <w:spacing w:after="240"/>
        <w:ind w:left="851"/>
      </w:pPr>
      <w:r w:rsidRPr="00307AA4">
        <w:rPr>
          <w:rFonts w:ascii="Arial" w:hAnsi="Arial"/>
          <w:sz w:val="21"/>
          <w:szCs w:val="24"/>
          <w:lang w:eastAsia="en-US"/>
        </w:rPr>
        <w:t>Parametry nově dodávaných filtrů musí splňovat požad</w:t>
      </w:r>
      <w:r w:rsidR="00F352AE" w:rsidRPr="00307AA4">
        <w:rPr>
          <w:rFonts w:ascii="Arial" w:hAnsi="Arial"/>
          <w:sz w:val="21"/>
          <w:szCs w:val="24"/>
          <w:lang w:eastAsia="en-US"/>
        </w:rPr>
        <w:t>ovanou hodnotu</w:t>
      </w:r>
      <w:r w:rsidRPr="00307AA4">
        <w:rPr>
          <w:rFonts w:ascii="Arial" w:hAnsi="Arial"/>
          <w:sz w:val="21"/>
          <w:szCs w:val="24"/>
          <w:lang w:eastAsia="en-US"/>
        </w:rPr>
        <w:t xml:space="preserve"> TZL</w:t>
      </w:r>
      <w:r w:rsidR="00F352AE" w:rsidRPr="00307AA4">
        <w:rPr>
          <w:rFonts w:ascii="Arial" w:hAnsi="Arial"/>
          <w:sz w:val="21"/>
          <w:szCs w:val="24"/>
          <w:lang w:eastAsia="en-US"/>
        </w:rPr>
        <w:t>:</w:t>
      </w:r>
      <w:r w:rsidRPr="00307AA4">
        <w:rPr>
          <w:rFonts w:ascii="Arial" w:hAnsi="Arial"/>
          <w:sz w:val="21"/>
          <w:szCs w:val="24"/>
          <w:lang w:eastAsia="en-US"/>
        </w:rPr>
        <w:t xml:space="preserve"> </w:t>
      </w:r>
      <w:r w:rsidR="00F352AE" w:rsidRPr="00307AA4">
        <w:rPr>
          <w:rFonts w:ascii="Arial" w:hAnsi="Arial"/>
          <w:sz w:val="21"/>
          <w:szCs w:val="24"/>
          <w:lang w:eastAsia="en-US"/>
        </w:rPr>
        <w:t>TZL </w:t>
      </w:r>
      <w:r w:rsidRPr="00307AA4">
        <w:rPr>
          <w:rFonts w:ascii="Arial" w:hAnsi="Arial"/>
          <w:sz w:val="21"/>
          <w:szCs w:val="24"/>
          <w:lang w:eastAsia="en-US"/>
        </w:rPr>
        <w:t>≤</w:t>
      </w:r>
      <w:r w:rsidR="00F352AE" w:rsidRPr="00307AA4">
        <w:rPr>
          <w:rFonts w:ascii="Arial" w:hAnsi="Arial"/>
          <w:sz w:val="21"/>
          <w:szCs w:val="24"/>
          <w:lang w:eastAsia="en-US"/>
        </w:rPr>
        <w:t> </w:t>
      </w:r>
      <w:r w:rsidR="00A27364" w:rsidRPr="00307AA4">
        <w:rPr>
          <w:rFonts w:ascii="Arial" w:hAnsi="Arial"/>
          <w:sz w:val="21"/>
          <w:szCs w:val="24"/>
          <w:lang w:eastAsia="en-US"/>
        </w:rPr>
        <w:t>18</w:t>
      </w:r>
      <w:r w:rsidR="00F352AE" w:rsidRPr="00307AA4">
        <w:rPr>
          <w:rFonts w:ascii="Arial" w:hAnsi="Arial"/>
          <w:sz w:val="21"/>
          <w:szCs w:val="24"/>
          <w:lang w:eastAsia="en-US"/>
        </w:rPr>
        <w:t> </w:t>
      </w:r>
      <w:r w:rsidRPr="00307AA4">
        <w:rPr>
          <w:rFonts w:ascii="Arial" w:hAnsi="Arial"/>
          <w:sz w:val="21"/>
          <w:szCs w:val="24"/>
          <w:lang w:eastAsia="en-US"/>
        </w:rPr>
        <w:t>mg/Nm</w:t>
      </w:r>
      <w:r w:rsidRPr="00307AA4">
        <w:rPr>
          <w:rFonts w:ascii="Arial" w:hAnsi="Arial"/>
          <w:sz w:val="21"/>
          <w:szCs w:val="24"/>
          <w:vertAlign w:val="superscript"/>
          <w:lang w:eastAsia="en-US"/>
        </w:rPr>
        <w:t xml:space="preserve">3 </w:t>
      </w:r>
      <w:r w:rsidR="001027C7" w:rsidRPr="00307AA4">
        <w:rPr>
          <w:rFonts w:ascii="Arial" w:hAnsi="Arial"/>
          <w:sz w:val="21"/>
          <w:szCs w:val="24"/>
          <w:vertAlign w:val="superscript"/>
          <w:lang w:eastAsia="en-US"/>
        </w:rPr>
        <w:t xml:space="preserve"> </w:t>
      </w:r>
      <w:r w:rsidR="001027C7" w:rsidRPr="00307AA4">
        <w:rPr>
          <w:rFonts w:ascii="Arial" w:hAnsi="Arial"/>
          <w:sz w:val="21"/>
          <w:szCs w:val="24"/>
          <w:lang w:eastAsia="en-US"/>
        </w:rPr>
        <w:t xml:space="preserve">(resp. TZL </w:t>
      </w:r>
      <w:r w:rsidR="001027C7" w:rsidRPr="00307AA4">
        <w:rPr>
          <w:rFonts w:ascii="Arial" w:hAnsi="Arial"/>
          <w:sz w:val="21"/>
          <w:szCs w:val="24"/>
          <w:lang w:eastAsia="en-US"/>
        </w:rPr>
        <w:sym w:font="Symbol" w:char="F0A3"/>
      </w:r>
      <w:r w:rsidR="001027C7" w:rsidRPr="00307AA4">
        <w:rPr>
          <w:rFonts w:ascii="Arial" w:hAnsi="Arial"/>
          <w:sz w:val="21"/>
          <w:szCs w:val="24"/>
          <w:lang w:eastAsia="en-US"/>
        </w:rPr>
        <w:t xml:space="preserve"> 8 mg/Nm3)</w:t>
      </w:r>
      <w:r w:rsidRPr="00307AA4">
        <w:rPr>
          <w:rFonts w:ascii="Arial" w:hAnsi="Arial"/>
          <w:sz w:val="21"/>
          <w:szCs w:val="24"/>
          <w:lang w:eastAsia="en-US"/>
        </w:rPr>
        <w:t>pro referenční</w:t>
      </w:r>
      <w:r w:rsidRPr="00E86E1B">
        <w:rPr>
          <w:rFonts w:ascii="Arial" w:hAnsi="Arial"/>
          <w:sz w:val="21"/>
          <w:szCs w:val="24"/>
          <w:lang w:eastAsia="en-US"/>
        </w:rPr>
        <w:t xml:space="preserve"> stav (obsah O</w:t>
      </w:r>
      <w:r w:rsidRPr="00E86E1B">
        <w:rPr>
          <w:rFonts w:ascii="Arial" w:hAnsi="Arial"/>
          <w:sz w:val="21"/>
          <w:szCs w:val="24"/>
          <w:vertAlign w:val="subscript"/>
          <w:lang w:eastAsia="en-US"/>
        </w:rPr>
        <w:t>2</w:t>
      </w:r>
      <w:r w:rsidRPr="00E86E1B">
        <w:rPr>
          <w:rFonts w:ascii="Arial" w:hAnsi="Arial"/>
          <w:sz w:val="21"/>
          <w:szCs w:val="24"/>
          <w:lang w:eastAsia="en-US"/>
        </w:rPr>
        <w:t xml:space="preserve"> 6 %)</w:t>
      </w:r>
      <w:r w:rsidR="00E86E1B" w:rsidRPr="00E86E1B">
        <w:rPr>
          <w:rFonts w:ascii="Arial" w:hAnsi="Arial"/>
          <w:sz w:val="21"/>
          <w:szCs w:val="24"/>
          <w:lang w:eastAsia="en-US"/>
        </w:rPr>
        <w:t>.</w:t>
      </w:r>
      <w:r w:rsidR="00E86E1B">
        <w:t xml:space="preserve"> </w:t>
      </w:r>
    </w:p>
    <w:p w:rsidR="00A67915" w:rsidRPr="00A80612" w:rsidRDefault="00A67915" w:rsidP="00D8055B">
      <w:pPr>
        <w:keepNext w:val="0"/>
        <w:spacing w:after="0"/>
        <w:rPr>
          <w:rStyle w:val="Blue"/>
        </w:rPr>
      </w:pPr>
      <w:r w:rsidRPr="00A80612">
        <w:rPr>
          <w:rStyle w:val="Blue"/>
        </w:rPr>
        <w:t>PS 11 – Provozní rozvod silnoproudu</w:t>
      </w:r>
    </w:p>
    <w:p w:rsidR="00A67915" w:rsidRPr="00D57C91" w:rsidRDefault="00A67915" w:rsidP="00D8055B">
      <w:pPr>
        <w:keepNext w:val="0"/>
        <w:spacing w:after="0"/>
      </w:pPr>
      <w:r w:rsidRPr="00D57C91">
        <w:t xml:space="preserve">Tento PS obsahuje silové napájení nově instalovaného zařízení v nových objektech včetně pomocných provozů. Provozní soubor je určen pro zajištění dodávky elektrické energie všech spotřebičů, jako jsou motory, dmychadla, kompresory, elektrické ohřevy, apod. </w:t>
      </w:r>
    </w:p>
    <w:p w:rsidR="00A67915" w:rsidRPr="00D57C91" w:rsidRDefault="00A67915" w:rsidP="00D8055B">
      <w:pPr>
        <w:keepNext w:val="0"/>
        <w:spacing w:after="0"/>
      </w:pPr>
      <w:r w:rsidRPr="00D57C91">
        <w:t>V rozsahu provozního souboru je zahrnuto zejména:</w:t>
      </w:r>
    </w:p>
    <w:p w:rsidR="00A67915" w:rsidRDefault="00A67915" w:rsidP="00D8055B">
      <w:pPr>
        <w:pStyle w:val="Odstavecseseznamem"/>
        <w:keepNext w:val="0"/>
        <w:numPr>
          <w:ilvl w:val="1"/>
          <w:numId w:val="1"/>
        </w:numPr>
        <w:tabs>
          <w:tab w:val="clear" w:pos="1701"/>
          <w:tab w:val="num" w:pos="1276"/>
        </w:tabs>
        <w:ind w:left="1276" w:hanging="425"/>
      </w:pPr>
      <w:r w:rsidRPr="00D57C91">
        <w:t>Vysokonapěťový rozváděč 6 kV</w:t>
      </w:r>
    </w:p>
    <w:p w:rsidR="00A67915" w:rsidRDefault="00A67915" w:rsidP="00D8055B">
      <w:pPr>
        <w:pStyle w:val="Odstavecseseznamem"/>
        <w:keepNext w:val="0"/>
        <w:numPr>
          <w:ilvl w:val="1"/>
          <w:numId w:val="1"/>
        </w:numPr>
        <w:tabs>
          <w:tab w:val="clear" w:pos="1701"/>
          <w:tab w:val="num" w:pos="1276"/>
        </w:tabs>
        <w:ind w:left="1276" w:hanging="425"/>
      </w:pPr>
      <w:r w:rsidRPr="00D57C91">
        <w:t>Transformátory VN/NN</w:t>
      </w:r>
    </w:p>
    <w:p w:rsidR="00A67915" w:rsidRDefault="00A67915" w:rsidP="00D8055B">
      <w:pPr>
        <w:pStyle w:val="Odstavecseseznamem"/>
        <w:keepNext w:val="0"/>
        <w:numPr>
          <w:ilvl w:val="1"/>
          <w:numId w:val="1"/>
        </w:numPr>
        <w:tabs>
          <w:tab w:val="clear" w:pos="1701"/>
          <w:tab w:val="num" w:pos="1276"/>
        </w:tabs>
        <w:ind w:left="1276" w:hanging="425"/>
      </w:pPr>
      <w:r w:rsidRPr="00D57C91">
        <w:t>Hlavní a podružné nízkonapěťové rozváděče</w:t>
      </w:r>
    </w:p>
    <w:p w:rsidR="00A67915" w:rsidRDefault="00A67915" w:rsidP="00D8055B">
      <w:pPr>
        <w:pStyle w:val="Odstavecseseznamem"/>
        <w:keepNext w:val="0"/>
        <w:numPr>
          <w:ilvl w:val="1"/>
          <w:numId w:val="1"/>
        </w:numPr>
        <w:tabs>
          <w:tab w:val="clear" w:pos="1701"/>
          <w:tab w:val="num" w:pos="1276"/>
        </w:tabs>
        <w:ind w:left="1276" w:hanging="425"/>
      </w:pPr>
      <w:r w:rsidRPr="00D57C91">
        <w:t>Motorová instalace</w:t>
      </w:r>
    </w:p>
    <w:p w:rsidR="00A67915" w:rsidRDefault="00A67915" w:rsidP="00D8055B">
      <w:pPr>
        <w:pStyle w:val="Odstavecseseznamem"/>
        <w:keepNext w:val="0"/>
        <w:numPr>
          <w:ilvl w:val="1"/>
          <w:numId w:val="1"/>
        </w:numPr>
        <w:tabs>
          <w:tab w:val="clear" w:pos="1701"/>
          <w:tab w:val="num" w:pos="1276"/>
        </w:tabs>
        <w:ind w:left="1276" w:hanging="425"/>
      </w:pPr>
      <w:r w:rsidRPr="00D57C91">
        <w:t>Venkovní přípojky pro připojení dalších objektů</w:t>
      </w:r>
    </w:p>
    <w:p w:rsidR="00A67915" w:rsidRPr="00D57C91" w:rsidRDefault="00A67915" w:rsidP="00D8055B">
      <w:pPr>
        <w:pStyle w:val="Odstavecseseznamem"/>
        <w:keepNext w:val="0"/>
        <w:numPr>
          <w:ilvl w:val="1"/>
          <w:numId w:val="1"/>
        </w:numPr>
        <w:tabs>
          <w:tab w:val="clear" w:pos="1701"/>
          <w:tab w:val="num" w:pos="1276"/>
        </w:tabs>
        <w:spacing w:after="120"/>
        <w:ind w:left="1276" w:hanging="425"/>
      </w:pPr>
      <w:r w:rsidRPr="00D57C91">
        <w:t>Hlavní a doplňují pospojení</w:t>
      </w:r>
    </w:p>
    <w:p w:rsidR="00FF613D" w:rsidRPr="00135900" w:rsidRDefault="00FF613D" w:rsidP="00D8055B">
      <w:pPr>
        <w:keepNext w:val="0"/>
        <w:spacing w:after="0"/>
        <w:rPr>
          <w:rStyle w:val="Blue"/>
          <w:i/>
          <w:color w:val="00B0F0"/>
        </w:rPr>
      </w:pPr>
      <w:r w:rsidRPr="00135900">
        <w:rPr>
          <w:rStyle w:val="Blue"/>
          <w:i/>
          <w:color w:val="00B0F0"/>
        </w:rPr>
        <w:t>Napěťové soustavy:</w:t>
      </w:r>
    </w:p>
    <w:p w:rsidR="00FF613D" w:rsidRPr="00D57C91" w:rsidRDefault="00FF613D" w:rsidP="00D8055B">
      <w:pPr>
        <w:keepNext w:val="0"/>
        <w:spacing w:after="0"/>
      </w:pPr>
      <w:r w:rsidRPr="00D57C91">
        <w:t>3 NPE ~ 50 Hz, 400/230 V/TN-C-S</w:t>
      </w:r>
    </w:p>
    <w:p w:rsidR="00FF613D" w:rsidRPr="00D57C91" w:rsidRDefault="00FF613D" w:rsidP="00D8055B">
      <w:pPr>
        <w:keepNext w:val="0"/>
        <w:spacing w:after="120"/>
      </w:pPr>
      <w:r w:rsidRPr="00D57C91">
        <w:t>3 PE</w:t>
      </w:r>
      <w:r w:rsidRPr="00D57C91">
        <w:tab/>
        <w:t xml:space="preserve">~ 50 Hz, 6 kV/IT </w:t>
      </w:r>
      <w:r w:rsidRPr="00D57C91">
        <w:tab/>
      </w:r>
    </w:p>
    <w:p w:rsidR="00FF613D" w:rsidRPr="00D57C91" w:rsidRDefault="00FF613D" w:rsidP="00E404D8">
      <w:pPr>
        <w:keepNext w:val="0"/>
        <w:spacing w:after="120"/>
      </w:pPr>
      <w:r w:rsidRPr="00D57C91">
        <w:t>Ochrana před úrazem elektrickým proudem bude provedena v souladu s platnými předpisy a normami, zejména ČSN 33 2000-4-41 ed. 2, ČSN EN 61140 ed. 2, ČSN EN 50 522, ČSN EN 61 936-1 a všech norem souvisejících.</w:t>
      </w:r>
    </w:p>
    <w:p w:rsidR="00FF613D" w:rsidRPr="00135900" w:rsidRDefault="00FF613D" w:rsidP="00E404D8">
      <w:pPr>
        <w:spacing w:after="0"/>
        <w:rPr>
          <w:rStyle w:val="Blue"/>
          <w:i/>
          <w:color w:val="00B0F0"/>
        </w:rPr>
      </w:pPr>
      <w:r w:rsidRPr="00135900">
        <w:rPr>
          <w:rStyle w:val="Blue"/>
          <w:i/>
          <w:color w:val="00B0F0"/>
        </w:rPr>
        <w:lastRenderedPageBreak/>
        <w:t xml:space="preserve">Předpokládané bilance el. </w:t>
      </w:r>
      <w:r w:rsidR="006E54BA" w:rsidRPr="00135900">
        <w:rPr>
          <w:rStyle w:val="Blue"/>
          <w:i/>
          <w:color w:val="00B0F0"/>
        </w:rPr>
        <w:t>e</w:t>
      </w:r>
      <w:r w:rsidRPr="00135900">
        <w:rPr>
          <w:rStyle w:val="Blue"/>
          <w:i/>
          <w:color w:val="00B0F0"/>
        </w:rPr>
        <w:t>nergie:</w:t>
      </w:r>
    </w:p>
    <w:p w:rsidR="00FF613D" w:rsidRPr="00D57C91" w:rsidRDefault="00FF613D" w:rsidP="00135900">
      <w:pPr>
        <w:spacing w:after="0"/>
      </w:pPr>
      <w:r w:rsidRPr="00D57C91">
        <w:t>SO 02 – Příprava vápencové suspenze</w:t>
      </w:r>
    </w:p>
    <w:p w:rsidR="0066438B" w:rsidRPr="00D57C91" w:rsidRDefault="00FF613D" w:rsidP="00135900">
      <w:pPr>
        <w:spacing w:after="0"/>
      </w:pPr>
      <w:r w:rsidRPr="00D57C91">
        <w:tab/>
        <w:t>Instalovaný příkon</w:t>
      </w:r>
      <w:r w:rsidRPr="00D57C91">
        <w:tab/>
        <w:t>Pi = 0,5 MW</w:t>
      </w:r>
    </w:p>
    <w:p w:rsidR="00FF613D" w:rsidRPr="00D57C91" w:rsidRDefault="0066438B" w:rsidP="00135900">
      <w:pPr>
        <w:spacing w:after="0"/>
      </w:pPr>
      <w:r>
        <w:tab/>
      </w:r>
      <w:r w:rsidR="00FF613D" w:rsidRPr="00D57C91">
        <w:t>Soudobost</w:t>
      </w:r>
      <w:r w:rsidR="00FF613D" w:rsidRPr="00D57C91">
        <w:tab/>
      </w:r>
      <w:r w:rsidR="00FF613D">
        <w:tab/>
      </w:r>
      <w:r>
        <w:tab/>
      </w:r>
      <w:r w:rsidR="00FF613D" w:rsidRPr="00D57C91">
        <w:t>0,6</w:t>
      </w:r>
    </w:p>
    <w:p w:rsidR="00FF613D" w:rsidRPr="00D57C91" w:rsidRDefault="00FF613D" w:rsidP="00FF613D">
      <w:r w:rsidRPr="00D57C91">
        <w:tab/>
        <w:t>Výpočtové zatížení</w:t>
      </w:r>
      <w:r w:rsidRPr="00D57C91">
        <w:tab/>
        <w:t>Pp = 0,3 MW</w:t>
      </w:r>
    </w:p>
    <w:p w:rsidR="00FF613D" w:rsidRPr="00D57C91" w:rsidRDefault="00FF613D" w:rsidP="00135900">
      <w:pPr>
        <w:spacing w:after="0"/>
      </w:pPr>
      <w:r w:rsidRPr="00D57C91">
        <w:t>SO 03 – Elektrorozvodna</w:t>
      </w:r>
      <w:r w:rsidRPr="00D57C91">
        <w:tab/>
      </w:r>
      <w:r w:rsidRPr="00D57C91">
        <w:tab/>
      </w:r>
    </w:p>
    <w:p w:rsidR="0066438B" w:rsidRPr="00D57C91" w:rsidRDefault="00FF613D" w:rsidP="00135900">
      <w:pPr>
        <w:spacing w:after="0"/>
        <w:ind w:firstLine="589"/>
      </w:pPr>
      <w:r w:rsidRPr="00D57C91">
        <w:t>Instalovaný příkon</w:t>
      </w:r>
      <w:r w:rsidRPr="00D57C91">
        <w:tab/>
        <w:t>Pi = 5,5 MW</w:t>
      </w:r>
    </w:p>
    <w:p w:rsidR="00FF613D" w:rsidRPr="00D57C91" w:rsidRDefault="00FF613D" w:rsidP="00135900">
      <w:pPr>
        <w:spacing w:after="0"/>
        <w:ind w:firstLine="589"/>
      </w:pPr>
      <w:r w:rsidRPr="00D57C91">
        <w:t>Soudobost</w:t>
      </w:r>
      <w:r w:rsidRPr="00D57C91">
        <w:tab/>
      </w:r>
      <w:r>
        <w:tab/>
      </w:r>
      <w:r w:rsidR="0066438B">
        <w:tab/>
      </w:r>
      <w:r w:rsidRPr="00D57C91">
        <w:t>0,8</w:t>
      </w:r>
    </w:p>
    <w:p w:rsidR="00FF613D" w:rsidRPr="00D57C91" w:rsidRDefault="00FF613D" w:rsidP="00135900">
      <w:pPr>
        <w:spacing w:after="0"/>
      </w:pPr>
      <w:r w:rsidRPr="00D57C91">
        <w:tab/>
        <w:t>Výpočtové zatížení</w:t>
      </w:r>
      <w:r w:rsidRPr="00D57C91">
        <w:tab/>
        <w:t>Pp = 4,4 MW</w:t>
      </w:r>
    </w:p>
    <w:p w:rsidR="00FF613D" w:rsidRPr="00D57C91" w:rsidRDefault="00FF613D" w:rsidP="006D73CA">
      <w:pPr>
        <w:spacing w:after="0"/>
      </w:pPr>
      <w:r w:rsidRPr="00D57C91">
        <w:t>Fond prac</w:t>
      </w:r>
      <w:r w:rsidR="0066438B">
        <w:t>ovní doby</w:t>
      </w:r>
      <w:r w:rsidRPr="00D57C91">
        <w:t xml:space="preserve"> </w:t>
      </w:r>
      <w:r w:rsidRPr="00D57C91">
        <w:tab/>
      </w:r>
      <w:r w:rsidRPr="00D57C91">
        <w:tab/>
        <w:t>8 400 hod/rok</w:t>
      </w:r>
    </w:p>
    <w:p w:rsidR="00FF613D" w:rsidRDefault="00FF613D" w:rsidP="006D73CA">
      <w:pPr>
        <w:spacing w:after="120"/>
        <w:rPr>
          <w:b/>
        </w:rPr>
      </w:pPr>
      <w:r w:rsidRPr="00D57C91">
        <w:rPr>
          <w:b/>
        </w:rPr>
        <w:t xml:space="preserve">Roční spotřeba el. </w:t>
      </w:r>
      <w:r w:rsidR="0066438B">
        <w:rPr>
          <w:b/>
        </w:rPr>
        <w:t>e</w:t>
      </w:r>
      <w:r w:rsidRPr="00D57C91">
        <w:rPr>
          <w:b/>
        </w:rPr>
        <w:t>nergie</w:t>
      </w:r>
      <w:r w:rsidRPr="00D57C91">
        <w:rPr>
          <w:b/>
        </w:rPr>
        <w:tab/>
      </w:r>
      <w:r w:rsidRPr="00D57C91">
        <w:rPr>
          <w:b/>
        </w:rPr>
        <w:tab/>
        <w:t>39 500 MWh</w:t>
      </w:r>
    </w:p>
    <w:p w:rsidR="00620B5A" w:rsidRPr="00A57CC6" w:rsidRDefault="00A57CC6" w:rsidP="004E6032">
      <w:pPr>
        <w:spacing w:after="0"/>
      </w:pPr>
      <w:r w:rsidRPr="00A57CC6">
        <w:t xml:space="preserve">Elektrické motory </w:t>
      </w:r>
      <w:r w:rsidRPr="00A57CC6">
        <w:tab/>
      </w:r>
      <w:r w:rsidRPr="00A57CC6">
        <w:tab/>
        <w:t xml:space="preserve">předpokládané </w:t>
      </w:r>
      <w:r>
        <w:t>napětí</w:t>
      </w:r>
      <w:r>
        <w:tab/>
      </w:r>
      <w:r>
        <w:tab/>
        <w:t>výpočtové zatížení</w:t>
      </w:r>
    </w:p>
    <w:p w:rsidR="00620B5A" w:rsidRPr="00A57CC6" w:rsidRDefault="00620B5A" w:rsidP="004E6032">
      <w:pPr>
        <w:spacing w:after="0"/>
      </w:pPr>
      <w:r w:rsidRPr="00A57CC6">
        <w:t xml:space="preserve">Motory </w:t>
      </w:r>
      <w:r w:rsidRPr="00A57CC6">
        <w:tab/>
        <w:t>do 1 kW</w:t>
      </w:r>
      <w:r w:rsidRPr="00A57CC6">
        <w:tab/>
      </w:r>
      <w:r w:rsidR="00A57CC6" w:rsidRPr="00A57CC6">
        <w:tab/>
      </w:r>
      <w:r w:rsidR="004E6032" w:rsidRPr="00A57CC6">
        <w:t>230 V</w:t>
      </w:r>
      <w:r w:rsidR="00A57CC6">
        <w:tab/>
      </w:r>
      <w:r w:rsidR="00A57CC6">
        <w:tab/>
      </w:r>
      <w:r w:rsidR="00A57CC6">
        <w:tab/>
      </w:r>
      <w:r w:rsidR="00A57CC6">
        <w:tab/>
      </w:r>
      <w:r w:rsidR="00A57CC6">
        <w:tab/>
      </w:r>
    </w:p>
    <w:p w:rsidR="00620B5A" w:rsidRPr="00A57CC6" w:rsidRDefault="00620B5A" w:rsidP="004E6032">
      <w:pPr>
        <w:spacing w:after="0"/>
      </w:pPr>
      <w:r w:rsidRPr="00A57CC6">
        <w:tab/>
      </w:r>
      <w:r w:rsidRPr="00A57CC6">
        <w:tab/>
        <w:t>do 200 kW</w:t>
      </w:r>
      <w:r w:rsidR="00A57CC6">
        <w:tab/>
      </w:r>
      <w:r w:rsidR="00A57CC6">
        <w:tab/>
      </w:r>
      <w:r w:rsidR="004E6032" w:rsidRPr="00A57CC6">
        <w:t>400 V</w:t>
      </w:r>
      <w:r w:rsidR="00A57CC6">
        <w:tab/>
      </w:r>
      <w:r w:rsidR="00A57CC6">
        <w:tab/>
      </w:r>
      <w:r w:rsidR="00A57CC6">
        <w:tab/>
      </w:r>
      <w:r w:rsidR="00A57CC6">
        <w:tab/>
        <w:t>0,86 MW</w:t>
      </w:r>
    </w:p>
    <w:p w:rsidR="00620B5A" w:rsidRPr="00620B5A" w:rsidRDefault="00620B5A" w:rsidP="006D73CA">
      <w:pPr>
        <w:spacing w:after="120"/>
      </w:pPr>
      <w:r w:rsidRPr="00A57CC6">
        <w:tab/>
      </w:r>
      <w:r w:rsidRPr="00A57CC6">
        <w:tab/>
        <w:t>nad 200 kW</w:t>
      </w:r>
      <w:r w:rsidR="00A57CC6">
        <w:tab/>
      </w:r>
      <w:r w:rsidR="00A57CC6">
        <w:tab/>
        <w:t xml:space="preserve">     </w:t>
      </w:r>
      <w:r w:rsidR="004E6032" w:rsidRPr="00A57CC6">
        <w:t xml:space="preserve">6 </w:t>
      </w:r>
      <w:proofErr w:type="spellStart"/>
      <w:r w:rsidR="004E6032" w:rsidRPr="00A57CC6">
        <w:t>kV</w:t>
      </w:r>
      <w:proofErr w:type="spellEnd"/>
      <w:r w:rsidR="00A57CC6">
        <w:t xml:space="preserve"> </w:t>
      </w:r>
      <w:r w:rsidR="00A57CC6">
        <w:tab/>
      </w:r>
      <w:r w:rsidR="00A57CC6">
        <w:tab/>
      </w:r>
      <w:r w:rsidR="00A57CC6">
        <w:tab/>
        <w:t>3,84 MW</w:t>
      </w:r>
    </w:p>
    <w:p w:rsidR="00FF613D" w:rsidRPr="00D57C91" w:rsidRDefault="00FF613D" w:rsidP="00135900">
      <w:pPr>
        <w:spacing w:after="0"/>
      </w:pPr>
      <w:r w:rsidRPr="00D57C91">
        <w:t xml:space="preserve">Pro napájení </w:t>
      </w:r>
      <w:r w:rsidRPr="00A57CC6">
        <w:t>elektroinstalace v objektu SO 02 – Příprava vápencové suspenze instalován nový kovový 400</w:t>
      </w:r>
      <w:r w:rsidR="00E86E1B" w:rsidRPr="00A57CC6">
        <w:t xml:space="preserve"> V </w:t>
      </w:r>
      <w:r w:rsidRPr="00A57CC6">
        <w:t>rozvaděč</w:t>
      </w:r>
      <w:r w:rsidRPr="00D57C91">
        <w:t>, který bude napájet veškeré zařízení spojené s instalací v tomto objektu.</w:t>
      </w:r>
    </w:p>
    <w:p w:rsidR="00FF613D" w:rsidRDefault="00FF613D" w:rsidP="00135900">
      <w:pPr>
        <w:spacing w:after="0"/>
      </w:pPr>
      <w:r w:rsidRPr="00D57C91">
        <w:t>Pro napájení vlastní technologie odsíření a technologie v dalších objektech budou sloužit elektrická zařízení instalovaná v objektu SO 03 – Elektrorozvodna. Jedná se o hlavní VN rozváděč, transformátory VN/NN, rozváděče NN, kompenzační rozváděče a systémy záložního napájení jako dieselgenerátor a UPS. Hlavní napájené pohony jsou uvedeny v popisech jednotlivých PS 01 až PS 07.</w:t>
      </w:r>
    </w:p>
    <w:p w:rsidR="003E20DA" w:rsidRPr="00D57C91" w:rsidRDefault="003E20DA" w:rsidP="00135900">
      <w:pPr>
        <w:spacing w:after="0"/>
      </w:pPr>
      <w:r w:rsidRPr="003F5CB3">
        <w:t>V této elektrorozvodně budou dále připojeny recirkulační ventilátory (celkem 5 ks, jeden pro každý kotel) zajišťující denitrifikaci spalin. Ventilátory nebudou vybaveny frekvenčním měničem.</w:t>
      </w:r>
    </w:p>
    <w:p w:rsidR="00FF613D" w:rsidRPr="00D57C91" w:rsidRDefault="00FF613D" w:rsidP="00135900">
      <w:pPr>
        <w:spacing w:after="0"/>
      </w:pPr>
      <w:r w:rsidRPr="00D57C91">
        <w:t>Hlavní rozvaděče NN budou umístěny v příslušných elektrorozvodnách. Motorické rozvody pro VN i NN část budou provedeny celoplastovými kabely s měděnými jádry vedenými dle potřeby na kabelových lávkách či kabelových žlabech.</w:t>
      </w:r>
    </w:p>
    <w:p w:rsidR="00FF613D" w:rsidRPr="00D57C91" w:rsidRDefault="00FF613D" w:rsidP="00FF613D">
      <w:r w:rsidRPr="00D57C91">
        <w:t xml:space="preserve">Veškeré elektroinstalace budou provedeny dle příslušných zákonů, vyhlášek, norem a standardů platných v době zpracování projektu. </w:t>
      </w:r>
    </w:p>
    <w:p w:rsidR="00A80612" w:rsidRPr="00A80612" w:rsidRDefault="00A80612" w:rsidP="00A80612">
      <w:pPr>
        <w:spacing w:after="0"/>
        <w:rPr>
          <w:rStyle w:val="Blue"/>
        </w:rPr>
      </w:pPr>
      <w:r w:rsidRPr="00A80612">
        <w:rPr>
          <w:rStyle w:val="Blue"/>
        </w:rPr>
        <w:t>PS 12 – EPS</w:t>
      </w:r>
    </w:p>
    <w:p w:rsidR="00FF613D" w:rsidRPr="00D57BD7" w:rsidRDefault="00FF613D" w:rsidP="00DE4567">
      <w:pPr>
        <w:spacing w:after="0"/>
      </w:pPr>
      <w:r w:rsidRPr="00D57BD7">
        <w:t>Nově budované provozy a objekty budou vybaveny systémem EPS dle požadavků Požárně bezpečnostního řešení. Budou instalovány automatické hlásiče EPS doplněné u únikových východů tlačítkovými hlásiči.</w:t>
      </w:r>
    </w:p>
    <w:p w:rsidR="00FF613D" w:rsidRPr="00D57BD7" w:rsidRDefault="00FF613D" w:rsidP="00FF613D">
      <w:r w:rsidRPr="00D57BD7">
        <w:t>Detekce nebezpečí požáru bude signalizována opticky i akusticky a na stávající ústřednu EPS v místě s trvalou obsluhou.</w:t>
      </w:r>
    </w:p>
    <w:p w:rsidR="00A80612" w:rsidRPr="00A80612" w:rsidRDefault="00A80612" w:rsidP="00A80612">
      <w:pPr>
        <w:spacing w:after="0"/>
        <w:rPr>
          <w:rStyle w:val="Blue"/>
        </w:rPr>
      </w:pPr>
      <w:r w:rsidRPr="00A80612">
        <w:rPr>
          <w:rStyle w:val="Blue"/>
        </w:rPr>
        <w:t>PS 13 – Slaboproudy</w:t>
      </w:r>
    </w:p>
    <w:p w:rsidR="00FF613D" w:rsidRPr="00D57BD7" w:rsidRDefault="00FF613D" w:rsidP="00DE4567">
      <w:pPr>
        <w:spacing w:after="0"/>
      </w:pPr>
      <w:r w:rsidRPr="00D57BD7">
        <w:t>Vytipovaná pracoviště v nově budovaných objektech</w:t>
      </w:r>
      <w:r w:rsidRPr="00FA5332">
        <w:rPr>
          <w:strike/>
        </w:rPr>
        <w:t xml:space="preserve"> </w:t>
      </w:r>
      <w:r w:rsidRPr="00D57BD7">
        <w:t>budou vybavena telefonními přístroji a př</w:t>
      </w:r>
      <w:r w:rsidR="006F3E92">
        <w:t>ípojnými místy do vnitropodnikové</w:t>
      </w:r>
      <w:r w:rsidRPr="00D57BD7">
        <w:t xml:space="preserve"> </w:t>
      </w:r>
      <w:r w:rsidR="00626E82">
        <w:t>PC sítě. Umístění telefonních a </w:t>
      </w:r>
      <w:r w:rsidRPr="00D57BD7">
        <w:t>datových zásuvek bude upřesněno v dalším stupni dokumentace. Nová zařízení budou zavedena do stávajících systémů TKY II.</w:t>
      </w:r>
    </w:p>
    <w:p w:rsidR="00FF613D" w:rsidRPr="00D57BD7" w:rsidRDefault="00FF613D" w:rsidP="00FF613D">
      <w:r w:rsidRPr="00D57BD7">
        <w:t>Další slaboproudé systémy nejsou uvažovány</w:t>
      </w:r>
    </w:p>
    <w:p w:rsidR="00A80612" w:rsidRDefault="00A80612" w:rsidP="00BD2BCE">
      <w:pPr>
        <w:pageBreakBefore/>
        <w:spacing w:after="120"/>
        <w:rPr>
          <w:rStyle w:val="Blue"/>
        </w:rPr>
      </w:pPr>
      <w:r w:rsidRPr="00A80612">
        <w:rPr>
          <w:rStyle w:val="Blue"/>
        </w:rPr>
        <w:lastRenderedPageBreak/>
        <w:t>PS 14 – MaR, rozšíření centrální dozorny</w:t>
      </w:r>
    </w:p>
    <w:p w:rsidR="00B35019" w:rsidRPr="00EA13D6" w:rsidRDefault="00B35019" w:rsidP="00EA13D6">
      <w:pPr>
        <w:spacing w:after="0"/>
        <w:rPr>
          <w:rStyle w:val="Blue"/>
          <w:i/>
          <w:color w:val="00B0F0"/>
        </w:rPr>
      </w:pPr>
      <w:r w:rsidRPr="00EA13D6">
        <w:rPr>
          <w:rStyle w:val="Blue"/>
          <w:i/>
          <w:color w:val="00B0F0"/>
        </w:rPr>
        <w:t>Základní koncepce řízení</w:t>
      </w:r>
    </w:p>
    <w:p w:rsidR="00B35019" w:rsidRPr="000F1EE7" w:rsidRDefault="00B35019" w:rsidP="00B35019">
      <w:r w:rsidRPr="000F1EE7">
        <w:t xml:space="preserve">K řízení a monitorování nové technologie odsíření (absorbéry, mokrý komín, vápencové </w:t>
      </w:r>
      <w:r w:rsidR="00DD5BA8">
        <w:t xml:space="preserve">hospodářství, míchací centrum </w:t>
      </w:r>
      <w:r w:rsidRPr="000F1EE7">
        <w:t>aglomerace, výroba a expedice energosádrovce) bude vybudován nový řídicí systém typu DCS s architekturou klient-server. Základní regulace absorbéru je na základě hmotnostního toku SO</w:t>
      </w:r>
      <w:r w:rsidRPr="000F1EE7">
        <w:rPr>
          <w:vertAlign w:val="subscript"/>
        </w:rPr>
        <w:t>2</w:t>
      </w:r>
      <w:r w:rsidRPr="000F1EE7">
        <w:t>, tj. vstupní koncentrace a průtoku spalin – podrobněji bude specifikováno v dalším stupni projektové dokumentace (Basic Design).</w:t>
      </w:r>
    </w:p>
    <w:p w:rsidR="00B35019" w:rsidRPr="00DD5BA8" w:rsidRDefault="00B35019" w:rsidP="00647272">
      <w:pPr>
        <w:spacing w:after="120"/>
      </w:pPr>
      <w:r w:rsidRPr="00DD5BA8">
        <w:t>Ovládání nových by-passových klapek pro volbu cesty spalin, buď na stávající suchý komín, nebo na nový mokrý komín, bude realizováno z řídicího systému stávajících kotlů. Ovládání klapek (nastavení cesty) bude na základě překročení / nedosažení limitních hodnot na kotli a stavu technologie odsíření (v provozu / porucha apod.).</w:t>
      </w:r>
    </w:p>
    <w:p w:rsidR="00B35019" w:rsidRPr="00647272" w:rsidRDefault="00B35019" w:rsidP="00647272">
      <w:pPr>
        <w:spacing w:after="120"/>
      </w:pPr>
      <w:r w:rsidRPr="00647272">
        <w:t>Řídicí systém bude muset být doplněn o nový HW potřebný pro připojení nových signálů, upraven bude také aplikační SW a vizualizace.</w:t>
      </w:r>
    </w:p>
    <w:p w:rsidR="00B35019" w:rsidRPr="00647272" w:rsidRDefault="00B35019" w:rsidP="00647272">
      <w:pPr>
        <w:spacing w:after="120"/>
      </w:pPr>
      <w:r w:rsidRPr="00647272">
        <w:t>Části technologie vápencového hospodářství týkající se odsíření, tj. sila vápence č. 2, 3 a silo vá</w:t>
      </w:r>
      <w:r w:rsidR="00647272">
        <w:t>pna č. 4, rozplavování v podzemní nádrži a čerpání do absorbéru</w:t>
      </w:r>
      <w:r w:rsidRPr="00647272">
        <w:t xml:space="preserve"> budou řízeny novým řídicím systémem. Silo vápence č. 1 a pneu doprava zůstanou řízeny stávajícím řídicím systémem pneu dopravy (Rockwell Automation). </w:t>
      </w:r>
    </w:p>
    <w:p w:rsidR="00B35019" w:rsidRPr="00647272" w:rsidRDefault="00B35019" w:rsidP="00647272">
      <w:pPr>
        <w:spacing w:after="120"/>
      </w:pPr>
      <w:r w:rsidRPr="00647272">
        <w:t xml:space="preserve">Stávající systém bude příslušně HW </w:t>
      </w:r>
      <w:r w:rsidR="00647272">
        <w:t>a SW upraven (z řízení budou vy</w:t>
      </w:r>
      <w:r w:rsidRPr="00647272">
        <w:t>jmuta stávající sila č. 2, 3 a 4 a příslušná pneu doprava). Stávajíc</w:t>
      </w:r>
      <w:r w:rsidR="00647272">
        <w:t xml:space="preserve">í technologie míchací centrum </w:t>
      </w:r>
      <w:r w:rsidRPr="00647272">
        <w:t>aglomerace (sila, míchání, expedice) bude rozš</w:t>
      </w:r>
      <w:r w:rsidR="00647272">
        <w:t>ířena a celá bude řízena z </w:t>
      </w:r>
      <w:r w:rsidRPr="00647272">
        <w:t>nového řídicího systému. Stávající řízení automatem firmy Schneider bude zrušeno.</w:t>
      </w:r>
    </w:p>
    <w:p w:rsidR="00B35019" w:rsidRPr="00647272" w:rsidRDefault="00B35019" w:rsidP="00B35019">
      <w:r w:rsidRPr="00647272">
        <w:t>Stávající technologie nakládací stanice suchých popelovin (NSSP) bude od sila dále po expedici zapojeno na nový řídicí systém. Volba plnění z kotle zůstane součástí stávajícího řídicího systému pro pomocné systémy kotelny, systém bude rozšířen a upraven SW. Mezi novým a stávajícími řídicími systémy bude zajištěno sdílení potřebných dat. Přenos důležitých signálů typu blokování bude realizován pomocí napřímo zapojených signálů.</w:t>
      </w:r>
    </w:p>
    <w:p w:rsidR="00B35019" w:rsidRPr="00647272" w:rsidRDefault="00B35019" w:rsidP="00647272">
      <w:pPr>
        <w:spacing w:after="0"/>
        <w:rPr>
          <w:rStyle w:val="Blue"/>
          <w:i/>
          <w:color w:val="00B0F0"/>
        </w:rPr>
      </w:pPr>
      <w:r w:rsidRPr="00647272">
        <w:rPr>
          <w:rStyle w:val="Blue"/>
          <w:i/>
          <w:color w:val="00B0F0"/>
        </w:rPr>
        <w:t xml:space="preserve">Nový řídicí systém </w:t>
      </w:r>
    </w:p>
    <w:p w:rsidR="00B35019" w:rsidRPr="00647272" w:rsidRDefault="00647272" w:rsidP="00647272">
      <w:pPr>
        <w:spacing w:after="0"/>
      </w:pPr>
      <w:r>
        <w:t>Nový řídicí s</w:t>
      </w:r>
      <w:r w:rsidR="00B35019" w:rsidRPr="00647272">
        <w:t>ystém bude umožňovat:</w:t>
      </w:r>
    </w:p>
    <w:p w:rsidR="00647272" w:rsidRDefault="00B35019" w:rsidP="00647272">
      <w:pPr>
        <w:pStyle w:val="Odstavecseseznamem"/>
        <w:numPr>
          <w:ilvl w:val="1"/>
          <w:numId w:val="1"/>
        </w:numPr>
        <w:tabs>
          <w:tab w:val="clear" w:pos="1701"/>
          <w:tab w:val="num" w:pos="1276"/>
        </w:tabs>
        <w:ind w:left="1276" w:hanging="425"/>
      </w:pPr>
      <w:r w:rsidRPr="00647272">
        <w:t>Zpracování standardních analogových a digitálních vstupních a výstupních signálů a komunikací</w:t>
      </w:r>
    </w:p>
    <w:p w:rsidR="00647272" w:rsidRDefault="00B35019" w:rsidP="00647272">
      <w:pPr>
        <w:pStyle w:val="Odstavecseseznamem"/>
        <w:numPr>
          <w:ilvl w:val="1"/>
          <w:numId w:val="1"/>
        </w:numPr>
        <w:tabs>
          <w:tab w:val="clear" w:pos="1701"/>
          <w:tab w:val="num" w:pos="1276"/>
        </w:tabs>
        <w:ind w:left="1276" w:hanging="425"/>
      </w:pPr>
      <w:r w:rsidRPr="00647272">
        <w:t>Konfiguraci, správu a diagnostiku HART přístrojů</w:t>
      </w:r>
    </w:p>
    <w:p w:rsidR="00647272" w:rsidRDefault="00B35019" w:rsidP="00647272">
      <w:pPr>
        <w:pStyle w:val="Odstavecseseznamem"/>
        <w:numPr>
          <w:ilvl w:val="1"/>
          <w:numId w:val="1"/>
        </w:numPr>
        <w:tabs>
          <w:tab w:val="clear" w:pos="1701"/>
          <w:tab w:val="num" w:pos="1276"/>
        </w:tabs>
        <w:ind w:left="1276" w:hanging="425"/>
      </w:pPr>
      <w:r w:rsidRPr="00647272">
        <w:t>Správu alarmů a událostí</w:t>
      </w:r>
    </w:p>
    <w:p w:rsidR="00647272" w:rsidRDefault="00B35019" w:rsidP="00647272">
      <w:pPr>
        <w:pStyle w:val="Odstavecseseznamem"/>
        <w:numPr>
          <w:ilvl w:val="1"/>
          <w:numId w:val="1"/>
        </w:numPr>
        <w:tabs>
          <w:tab w:val="clear" w:pos="1701"/>
          <w:tab w:val="num" w:pos="1276"/>
        </w:tabs>
        <w:ind w:left="1276" w:hanging="425"/>
      </w:pPr>
      <w:r w:rsidRPr="00647272">
        <w:t>Trendy, reporty</w:t>
      </w:r>
    </w:p>
    <w:p w:rsidR="00647272" w:rsidRDefault="00B35019" w:rsidP="00647272">
      <w:pPr>
        <w:pStyle w:val="Odstavecseseznamem"/>
        <w:numPr>
          <w:ilvl w:val="1"/>
          <w:numId w:val="1"/>
        </w:numPr>
        <w:tabs>
          <w:tab w:val="clear" w:pos="1701"/>
          <w:tab w:val="num" w:pos="1276"/>
        </w:tabs>
        <w:ind w:left="1276" w:hanging="425"/>
      </w:pPr>
      <w:r w:rsidRPr="00647272">
        <w:t>Výměnu komponentů ŘS za provozu</w:t>
      </w:r>
    </w:p>
    <w:p w:rsidR="00647272" w:rsidRDefault="00B35019" w:rsidP="00647272">
      <w:pPr>
        <w:pStyle w:val="Odstavecseseznamem"/>
        <w:numPr>
          <w:ilvl w:val="1"/>
          <w:numId w:val="1"/>
        </w:numPr>
        <w:tabs>
          <w:tab w:val="clear" w:pos="1701"/>
          <w:tab w:val="num" w:pos="1276"/>
        </w:tabs>
        <w:ind w:left="1276" w:hanging="425"/>
      </w:pPr>
      <w:r w:rsidRPr="00647272">
        <w:t>Redundanci na úrovni řízení (procesor a systémová sběrnice)</w:t>
      </w:r>
    </w:p>
    <w:p w:rsidR="00B35019" w:rsidRDefault="00B35019" w:rsidP="00647272">
      <w:pPr>
        <w:pStyle w:val="Odstavecseseznamem"/>
        <w:numPr>
          <w:ilvl w:val="1"/>
          <w:numId w:val="1"/>
        </w:numPr>
        <w:tabs>
          <w:tab w:val="clear" w:pos="1701"/>
          <w:tab w:val="num" w:pos="1276"/>
        </w:tabs>
        <w:spacing w:after="120"/>
        <w:ind w:left="1276" w:hanging="425"/>
      </w:pPr>
      <w:r w:rsidRPr="00647272">
        <w:t xml:space="preserve">Zpracování bezpečnostních </w:t>
      </w:r>
      <w:proofErr w:type="gramStart"/>
      <w:r w:rsidRPr="00647272">
        <w:t>funkcí - stupeň</w:t>
      </w:r>
      <w:proofErr w:type="gramEnd"/>
      <w:r w:rsidRPr="00647272">
        <w:t xml:space="preserve"> (SIL) bude určen v další fázi projektu na základě studie HAZOP a zpracovaných požadavků na bezpečnostní funkce (v této fázi se nepředpokládá potřeba samostatného ESD systému)</w:t>
      </w:r>
    </w:p>
    <w:p w:rsidR="00307AA4" w:rsidRPr="00647272" w:rsidRDefault="00307AA4" w:rsidP="00307AA4">
      <w:pPr>
        <w:pStyle w:val="ListTE"/>
        <w:numPr>
          <w:ilvl w:val="0"/>
          <w:numId w:val="0"/>
        </w:numPr>
        <w:ind w:left="1418"/>
      </w:pPr>
    </w:p>
    <w:p w:rsidR="00B35019" w:rsidRPr="00837BAF" w:rsidRDefault="00B35019" w:rsidP="00837BAF">
      <w:pPr>
        <w:spacing w:after="120"/>
      </w:pPr>
      <w:r w:rsidRPr="00647272">
        <w:t>Rozvaděčové skříně s řídicím systémem včetně ostatního vybavení (zdroje, jištění, svorkovnice, relé atd.) budou umístěny v rozvodně SKŘ v nové budově SO 03 - elektrorozvodny, v 1. nadzemní podlaží. Rozvodna bude vybavena zdvojenou podlahou. Pro připojení vstupních a výstupních signálů provozních celků více vzdálených od rozvodny SKŘ, např. vápencové h</w:t>
      </w:r>
      <w:r w:rsidR="00837BAF">
        <w:t xml:space="preserve">ospodářství a míchací centrum </w:t>
      </w:r>
      <w:r w:rsidRPr="00647272">
        <w:t xml:space="preserve">aglomerace se </w:t>
      </w:r>
      <w:r w:rsidRPr="00837BAF">
        <w:t>uvažuje s použitím jednotek vzdálených vstupů/výstupů umístěných ve skříních přímo v daných objektech. Jednotky budou připojeny vhodnou průmyslovou sběrnicí.</w:t>
      </w:r>
      <w:r w:rsidR="009D10AF">
        <w:t xml:space="preserve"> </w:t>
      </w:r>
    </w:p>
    <w:p w:rsidR="00B35019" w:rsidRPr="00837BAF" w:rsidRDefault="00B35019" w:rsidP="00BD2BCE">
      <w:r w:rsidRPr="00837BAF">
        <w:lastRenderedPageBreak/>
        <w:t>Redundantní systémová sběrnice bude realizována optickými kabely vedenými na centrální dozornu dvěma nezávislými trasami.</w:t>
      </w:r>
    </w:p>
    <w:p w:rsidR="00B35019" w:rsidRPr="00837BAF" w:rsidRDefault="00B35019" w:rsidP="00BD2BCE">
      <w:pPr>
        <w:spacing w:after="0"/>
        <w:rPr>
          <w:rStyle w:val="Blue"/>
          <w:b w:val="0"/>
          <w:i/>
          <w:color w:val="00B0F0"/>
        </w:rPr>
      </w:pPr>
      <w:r w:rsidRPr="00837BAF">
        <w:rPr>
          <w:rStyle w:val="Blue"/>
          <w:b w:val="0"/>
          <w:i/>
          <w:color w:val="00B0F0"/>
        </w:rPr>
        <w:t>Operátorské a inženýrské stanice:</w:t>
      </w:r>
    </w:p>
    <w:p w:rsidR="00B35019" w:rsidRPr="00837BAF" w:rsidRDefault="00837BAF" w:rsidP="00837BAF">
      <w:pPr>
        <w:spacing w:after="0"/>
      </w:pPr>
      <w:r>
        <w:t>Operátorské</w:t>
      </w:r>
      <w:r w:rsidR="00B35019" w:rsidRPr="00837BAF">
        <w:t xml:space="preserve"> a inženýrská stanice budou umístěny</w:t>
      </w:r>
      <w:r w:rsidR="00CC38B0">
        <w:t xml:space="preserve"> ve stávající centrální dozorně, </w:t>
      </w:r>
      <w:r w:rsidR="00CC38B0" w:rsidRPr="003F5CB3">
        <w:t>případně v prostoru dílny údržby (prostory ve stávajícím komíně).</w:t>
      </w:r>
    </w:p>
    <w:p w:rsidR="00B35019" w:rsidRPr="00837BAF" w:rsidRDefault="00B35019" w:rsidP="00837BAF">
      <w:pPr>
        <w:spacing w:after="0"/>
      </w:pPr>
      <w:r w:rsidRPr="00837BAF">
        <w:t>Operátorská stanice bude sloužit pro říze</w:t>
      </w:r>
      <w:r w:rsidR="00837BAF">
        <w:t>ní a monitorování technologie a </w:t>
      </w:r>
      <w:r w:rsidRPr="00837BAF">
        <w:t>diagnostiku systému. Bude vybavena potřebným SW pro vizualizaci a ovládání technologie včetně zobrazení alarmů, trendů, reportů, diagnostických hlášení.</w:t>
      </w:r>
    </w:p>
    <w:p w:rsidR="00B35019" w:rsidRPr="00837BAF" w:rsidRDefault="00B35019" w:rsidP="00837BAF">
      <w:pPr>
        <w:spacing w:after="120"/>
      </w:pPr>
      <w:r w:rsidRPr="00837BAF">
        <w:t>Bude dodán server pro dlouhodobou archivaci dat.</w:t>
      </w:r>
    </w:p>
    <w:p w:rsidR="00B35019" w:rsidRPr="00837BAF" w:rsidRDefault="00B35019" w:rsidP="00E404D8">
      <w:pPr>
        <w:spacing w:after="0"/>
      </w:pPr>
      <w:r w:rsidRPr="00837BAF">
        <w:t xml:space="preserve">Inženýrská stanice bude sloužit pro konfiguraci systému, diagnostiku a tvorbu aplikačních programů. Bude vybavena příslušným SW. </w:t>
      </w:r>
    </w:p>
    <w:p w:rsidR="00B35019" w:rsidRPr="00837BAF" w:rsidRDefault="00B35019" w:rsidP="00E404D8">
      <w:pPr>
        <w:spacing w:after="0"/>
      </w:pPr>
      <w:r w:rsidRPr="00837BAF">
        <w:t>Další operátorská stanice bude umístěna ve stáva</w:t>
      </w:r>
      <w:r w:rsidR="00837BAF">
        <w:t xml:space="preserve">jícím velínu míchacího centra </w:t>
      </w:r>
      <w:r w:rsidRPr="00837BAF">
        <w:t xml:space="preserve">aglomerace. </w:t>
      </w:r>
    </w:p>
    <w:p w:rsidR="00B35019" w:rsidRPr="00837BAF" w:rsidRDefault="00B35019" w:rsidP="00837BAF">
      <w:pPr>
        <w:spacing w:after="120"/>
      </w:pPr>
      <w:r w:rsidRPr="00837BAF">
        <w:t xml:space="preserve">Ovládací dotykové panely pro obsluhu budou </w:t>
      </w:r>
      <w:r w:rsidR="00626E82">
        <w:t>umístěny též v provozu výroby a </w:t>
      </w:r>
      <w:r w:rsidRPr="00837BAF">
        <w:t>expedice energosádrovce, v nakládací stanici suchých popelovin (NSSP), popřípadě na dalších místech dle potřeby řízení provozu.</w:t>
      </w:r>
    </w:p>
    <w:p w:rsidR="00B35019" w:rsidRPr="00837BAF" w:rsidRDefault="00B35019" w:rsidP="00837BAF">
      <w:pPr>
        <w:spacing w:after="0"/>
        <w:rPr>
          <w:rStyle w:val="Blue"/>
          <w:i/>
          <w:color w:val="00B0F0"/>
        </w:rPr>
      </w:pPr>
      <w:r w:rsidRPr="00837BAF">
        <w:rPr>
          <w:rStyle w:val="Blue"/>
          <w:i/>
          <w:color w:val="00B0F0"/>
        </w:rPr>
        <w:t>Polní instrumentace</w:t>
      </w:r>
    </w:p>
    <w:p w:rsidR="00B35019" w:rsidRPr="00837BAF" w:rsidRDefault="00B35019" w:rsidP="00837BAF">
      <w:pPr>
        <w:spacing w:after="0"/>
        <w:rPr>
          <w:b/>
        </w:rPr>
      </w:pPr>
      <w:r w:rsidRPr="00837BAF">
        <w:rPr>
          <w:b/>
        </w:rPr>
        <w:t>Obecné požadavky:</w:t>
      </w:r>
    </w:p>
    <w:p w:rsidR="00B35019" w:rsidRPr="00837BAF" w:rsidRDefault="00B35019" w:rsidP="00837BAF">
      <w:pPr>
        <w:spacing w:after="0"/>
      </w:pPr>
      <w:r w:rsidRPr="00837BAF">
        <w:t>Nové technologické zařízení bude osazeno novou polní instrumentací dle požadavků na monitorování a řízení procesu. Jako např. snímači teploty, tlaku, hladiny, průtoku, hmotnosti, popřípadě analytickým měřením. Dále bude technologie vybavena dálkově ovládanými uzavíracími a regulačními armaturami (klapky, ventily) pro nastavení cesty médií či k dosažení požadovaných hodnot regulovaných veličin. Pro dálkové měření budou použity přístroje s unifikovaným výstupním signálem 4-20 mA a komunikací HART. Preferují se přístroje s vlastní diagnostikou.</w:t>
      </w:r>
    </w:p>
    <w:p w:rsidR="00B35019" w:rsidRPr="00837BAF" w:rsidRDefault="00B35019" w:rsidP="00837BAF">
      <w:pPr>
        <w:spacing w:after="0"/>
      </w:pPr>
      <w:r w:rsidRPr="00837BAF">
        <w:t>Instrumentace bude vyhovovat svým provedením p</w:t>
      </w:r>
      <w:r w:rsidR="00626E82">
        <w:t>rostředí, které je definováno v </w:t>
      </w:r>
      <w:r w:rsidRPr="00837BAF">
        <w:t xml:space="preserve">protokolu o určení vnějších vlivů. </w:t>
      </w:r>
    </w:p>
    <w:p w:rsidR="00B35019" w:rsidRPr="00837BAF" w:rsidRDefault="00B35019" w:rsidP="00837BAF">
      <w:pPr>
        <w:spacing w:after="120"/>
      </w:pPr>
      <w:r w:rsidRPr="00837BAF">
        <w:t xml:space="preserve">Vzhledem k prostředí budou použity přístroje s minimálním krytím IP 65. Minimální materiálové provedení smáčených částí snímačů bude nerezová ocel SS 316. Tělesa armatur budou materiálovým provedením odpovídat potrubní třídě. </w:t>
      </w:r>
    </w:p>
    <w:p w:rsidR="00B35019" w:rsidRPr="00837BAF" w:rsidRDefault="00B35019" w:rsidP="00B35019">
      <w:r w:rsidRPr="00837BAF">
        <w:t>Novou instrumentací budou vybavena stávající sila vápence (č. 2 a 3), vápna (č. 4), popílku (2 sila) a novou instrumentací bude osazena též celá stávající technologie míchací centrum / aglomerace. Stávající instrumentace s kabeláží bude demontována.</w:t>
      </w:r>
    </w:p>
    <w:p w:rsidR="00B35019" w:rsidRPr="00837BAF" w:rsidRDefault="00B35019" w:rsidP="00837BAF">
      <w:pPr>
        <w:spacing w:after="0"/>
        <w:rPr>
          <w:b/>
        </w:rPr>
      </w:pPr>
      <w:r w:rsidRPr="00837BAF">
        <w:rPr>
          <w:b/>
        </w:rPr>
        <w:t>Měření emisí:</w:t>
      </w:r>
    </w:p>
    <w:p w:rsidR="00323BAB" w:rsidRPr="003F5CB3" w:rsidRDefault="00B35019" w:rsidP="00837BAF">
      <w:pPr>
        <w:spacing w:after="0"/>
      </w:pPr>
      <w:r w:rsidRPr="003F5CB3">
        <w:t>Budou insta</w:t>
      </w:r>
      <w:r w:rsidR="003F5CB3" w:rsidRPr="003F5CB3">
        <w:t>lovány následující</w:t>
      </w:r>
      <w:r w:rsidR="00273711" w:rsidRPr="003F5CB3">
        <w:t xml:space="preserve"> systémy pro </w:t>
      </w:r>
      <w:r w:rsidR="001A5EF4" w:rsidRPr="003F5CB3">
        <w:t xml:space="preserve">kontinuální </w:t>
      </w:r>
      <w:r w:rsidR="00323BAB" w:rsidRPr="003F5CB3">
        <w:t>měření emisí:</w:t>
      </w:r>
    </w:p>
    <w:p w:rsidR="003F5CB3" w:rsidRDefault="00323BAB" w:rsidP="003F5CB3">
      <w:pPr>
        <w:pStyle w:val="Odstavecseseznamem"/>
        <w:numPr>
          <w:ilvl w:val="1"/>
          <w:numId w:val="1"/>
        </w:numPr>
        <w:tabs>
          <w:tab w:val="clear" w:pos="1701"/>
          <w:tab w:val="num" w:pos="1276"/>
        </w:tabs>
        <w:spacing w:after="0"/>
        <w:ind w:left="1276" w:hanging="425"/>
      </w:pPr>
      <w:r w:rsidRPr="003F5CB3">
        <w:t>měření emisí na výstupu z absorbéru (mokrý komín) dané legislativou</w:t>
      </w:r>
      <w:r w:rsidR="003F5CB3" w:rsidRPr="003F5CB3">
        <w:t xml:space="preserve"> (nová instalace)</w:t>
      </w:r>
    </w:p>
    <w:p w:rsidR="003F5CB3" w:rsidRDefault="00323BAB" w:rsidP="003F5CB3">
      <w:pPr>
        <w:pStyle w:val="Odstavecseseznamem"/>
        <w:numPr>
          <w:ilvl w:val="1"/>
          <w:numId w:val="1"/>
        </w:numPr>
        <w:tabs>
          <w:tab w:val="clear" w:pos="1701"/>
          <w:tab w:val="num" w:pos="1276"/>
        </w:tabs>
        <w:spacing w:after="0"/>
        <w:ind w:left="1276" w:hanging="425"/>
      </w:pPr>
      <w:r w:rsidRPr="003F5CB3">
        <w:t>měření emisí na výstupu z kotlů (suchý komín) dané legislativou</w:t>
      </w:r>
      <w:r w:rsidR="003F5CB3">
        <w:t xml:space="preserve"> (stávající pozice instalace)</w:t>
      </w:r>
    </w:p>
    <w:p w:rsidR="001A5EF4" w:rsidRPr="003F5CB3" w:rsidRDefault="001A5EF4" w:rsidP="003F5CB3">
      <w:pPr>
        <w:pStyle w:val="Odstavecseseznamem"/>
        <w:numPr>
          <w:ilvl w:val="1"/>
          <w:numId w:val="1"/>
        </w:numPr>
        <w:tabs>
          <w:tab w:val="clear" w:pos="1701"/>
          <w:tab w:val="num" w:pos="1276"/>
        </w:tabs>
        <w:spacing w:after="120"/>
        <w:ind w:left="1276" w:hanging="425"/>
      </w:pPr>
      <w:r w:rsidRPr="003F5CB3">
        <w:t>provozní měření na vstupu do absorbéru</w:t>
      </w:r>
      <w:r w:rsidR="003F5CB3">
        <w:t xml:space="preserve"> </w:t>
      </w:r>
      <w:r w:rsidR="003F5CB3" w:rsidRPr="003F5CB3">
        <w:t>(nová instalace)</w:t>
      </w:r>
    </w:p>
    <w:p w:rsidR="00B35019" w:rsidRPr="00837BAF" w:rsidRDefault="001A5EF4" w:rsidP="00837BAF">
      <w:pPr>
        <w:spacing w:after="0"/>
      </w:pPr>
      <w:r w:rsidRPr="003F5CB3">
        <w:t>K</w:t>
      </w:r>
      <w:r w:rsidR="00B35019" w:rsidRPr="003F5CB3">
        <w:t xml:space="preserve">ontinuální </w:t>
      </w:r>
      <w:r w:rsidR="00273711" w:rsidRPr="003F5CB3">
        <w:t>měření</w:t>
      </w:r>
      <w:r w:rsidR="00B35019" w:rsidRPr="003F5CB3">
        <w:t xml:space="preserve"> emisí </w:t>
      </w:r>
      <w:r w:rsidR="00273711" w:rsidRPr="003F5CB3">
        <w:t>dané legislativou</w:t>
      </w:r>
      <w:r w:rsidR="00273711">
        <w:t xml:space="preserve"> </w:t>
      </w:r>
      <w:r w:rsidR="00B35019" w:rsidRPr="00837BAF">
        <w:t>(CO, NOx, SO2, TZL):</w:t>
      </w:r>
    </w:p>
    <w:p w:rsidR="00B35019" w:rsidRPr="00837BAF" w:rsidRDefault="00B35019" w:rsidP="00837BAF">
      <w:pPr>
        <w:pStyle w:val="Odstavecseseznamem"/>
        <w:numPr>
          <w:ilvl w:val="1"/>
          <w:numId w:val="1"/>
        </w:numPr>
        <w:tabs>
          <w:tab w:val="clear" w:pos="1701"/>
          <w:tab w:val="num" w:pos="1276"/>
        </w:tabs>
        <w:ind w:left="1276" w:hanging="425"/>
      </w:pPr>
      <w:r w:rsidRPr="00837BAF">
        <w:t>ve stávajícím suchém komínu (při havarijním provozu), vlastní analyzátory budou umístěny ve stávající místnosti analyzátorů ve spodní části komínu</w:t>
      </w:r>
    </w:p>
    <w:p w:rsidR="00B35019" w:rsidRPr="00837BAF" w:rsidRDefault="00B35019" w:rsidP="00837BAF">
      <w:pPr>
        <w:pStyle w:val="Odstavecseseznamem"/>
        <w:numPr>
          <w:ilvl w:val="1"/>
          <w:numId w:val="1"/>
        </w:numPr>
        <w:tabs>
          <w:tab w:val="clear" w:pos="1701"/>
          <w:tab w:val="num" w:pos="1276"/>
        </w:tabs>
        <w:spacing w:after="0"/>
        <w:ind w:left="1276" w:hanging="425"/>
      </w:pPr>
      <w:r w:rsidRPr="00837BAF">
        <w:t>v novém mokrém komínu (bě</w:t>
      </w:r>
      <w:r w:rsidR="003F5CB3">
        <w:t>žný provoz), vlastní analyzátory</w:t>
      </w:r>
      <w:r w:rsidRPr="00837BAF">
        <w:t xml:space="preserve"> budou umístěny v </w:t>
      </w:r>
      <w:r w:rsidR="00342EFC">
        <w:t>novém objektu elektro rozvodny v </w:t>
      </w:r>
      <w:r w:rsidRPr="00837BAF">
        <w:t>1</w:t>
      </w:r>
      <w:r w:rsidR="00342EFC">
        <w:t> </w:t>
      </w:r>
      <w:r w:rsidRPr="00837BAF">
        <w:t>nadzemním podlaží v místno</w:t>
      </w:r>
      <w:r w:rsidR="00342EFC">
        <w:t>sti analyzátorů, popř. na nové obslužné plošině spojující výtahovou věž a ochoz komínu ve výšce cca 34 až 38 m.</w:t>
      </w:r>
    </w:p>
    <w:p w:rsidR="00B35019" w:rsidRPr="00837BAF" w:rsidRDefault="00B35019" w:rsidP="00837BAF">
      <w:pPr>
        <w:spacing w:after="120"/>
      </w:pPr>
      <w:r w:rsidRPr="00837BAF">
        <w:lastRenderedPageBreak/>
        <w:t>Dále bude instalován systém pro provozní měření na vstupu spalin do absorbérů. Vlastní analyzátory se umístí do místnosti analyzátorů ve 1. nadzemním podlaží nového objektu elektrorozvodny.</w:t>
      </w:r>
    </w:p>
    <w:p w:rsidR="00B35019" w:rsidRPr="00837BAF" w:rsidRDefault="00B35019" w:rsidP="00B35019">
      <w:r w:rsidRPr="00837BAF">
        <w:t>Vyhodnocení nových měření bude zapracováno do stávajícího vyhodnocovacího systému emisního monitoringu kotlů.</w:t>
      </w:r>
    </w:p>
    <w:p w:rsidR="00B35019" w:rsidRPr="00837BAF" w:rsidRDefault="00B35019" w:rsidP="00837BAF">
      <w:pPr>
        <w:spacing w:after="0"/>
        <w:rPr>
          <w:rStyle w:val="Blue"/>
          <w:i/>
          <w:color w:val="00B0F0"/>
        </w:rPr>
      </w:pPr>
      <w:r w:rsidRPr="00837BAF">
        <w:rPr>
          <w:rStyle w:val="Blue"/>
          <w:i/>
          <w:color w:val="00B0F0"/>
        </w:rPr>
        <w:t>Kabelové trasy a kabely</w:t>
      </w:r>
    </w:p>
    <w:p w:rsidR="00B35019" w:rsidRPr="00837BAF" w:rsidRDefault="00B35019" w:rsidP="00B35019">
      <w:r w:rsidRPr="00837BAF">
        <w:t>Budou použity kabely s měděnými vodiči a PVC izolací. Kabely pro přenos signálů budou stíněné. Hlavní kabelové trasy budou žlaby, materiál žárový pozink. Trasy mezi objekty budou vedeny po potrubních mostech. Kabely pro rozdílné napěťové úrovně (230VAC, 24VDC) budou odděleně v samostatných žlabech. Kabelová trasa MaR bude vedena v dostatečné vzdálenosti od trasy silnoproudých kabelů, aby se zabránilo rušení.</w:t>
      </w:r>
    </w:p>
    <w:p w:rsidR="00B35019" w:rsidRPr="00837BAF" w:rsidRDefault="00B35019" w:rsidP="00837BAF">
      <w:pPr>
        <w:spacing w:after="0"/>
        <w:rPr>
          <w:rStyle w:val="Blue"/>
          <w:i/>
          <w:color w:val="00B0F0"/>
        </w:rPr>
      </w:pPr>
      <w:r w:rsidRPr="00837BAF">
        <w:rPr>
          <w:rStyle w:val="Blue"/>
          <w:i/>
          <w:color w:val="00B0F0"/>
        </w:rPr>
        <w:t>Napájení</w:t>
      </w:r>
    </w:p>
    <w:p w:rsidR="00B35019" w:rsidRDefault="00B35019" w:rsidP="00837BAF">
      <w:pPr>
        <w:spacing w:after="240"/>
      </w:pPr>
      <w:r w:rsidRPr="00837BAF">
        <w:t>Nový řídicí systém včetně polní instrumentace bude napájen z nové UPS.</w:t>
      </w:r>
    </w:p>
    <w:p w:rsidR="00121608" w:rsidRDefault="00490657" w:rsidP="0046390A">
      <w:pPr>
        <w:spacing w:after="0"/>
        <w:rPr>
          <w:rStyle w:val="Blue"/>
        </w:rPr>
      </w:pPr>
      <w:r>
        <w:rPr>
          <w:rStyle w:val="Blue"/>
        </w:rPr>
        <w:t xml:space="preserve">PS 15 </w:t>
      </w:r>
      <w:r w:rsidR="00121608" w:rsidRPr="00A80E36">
        <w:rPr>
          <w:rStyle w:val="Blue"/>
        </w:rPr>
        <w:t>Denitrifikace</w:t>
      </w:r>
      <w:r w:rsidR="0022149D">
        <w:rPr>
          <w:rStyle w:val="Blue"/>
        </w:rPr>
        <w:t xml:space="preserve"> (ventilátor a potrubní rozvody) </w:t>
      </w:r>
    </w:p>
    <w:p w:rsidR="0046390A" w:rsidRDefault="0046390A" w:rsidP="0046390A">
      <w:pPr>
        <w:spacing w:after="0"/>
      </w:pPr>
      <w:r w:rsidRPr="0046390A">
        <w:t xml:space="preserve">V souvislosti </w:t>
      </w:r>
      <w:r>
        <w:t>se</w:t>
      </w:r>
      <w:r w:rsidRPr="0046390A">
        <w:t xml:space="preserve"> </w:t>
      </w:r>
      <w:r>
        <w:t xml:space="preserve">změnou stávajícího suchého na projektované mokré odsíření je třeba </w:t>
      </w:r>
      <w:r w:rsidRPr="00E7379B">
        <w:t xml:space="preserve">provést změnu </w:t>
      </w:r>
      <w:r w:rsidR="006D73A2" w:rsidRPr="00E7379B">
        <w:t>v potrubním vedení recirkulujících spalin sloužící pro</w:t>
      </w:r>
      <w:r>
        <w:t xml:space="preserve"> snižování NOx tak, aby byl dodržen jejich obsah ve spalinách na stávající úrovni.</w:t>
      </w:r>
      <w:r w:rsidR="00613463">
        <w:t xml:space="preserve"> </w:t>
      </w:r>
    </w:p>
    <w:p w:rsidR="00613463" w:rsidRDefault="00613463" w:rsidP="0046390A">
      <w:pPr>
        <w:spacing w:after="0"/>
      </w:pPr>
      <w:r>
        <w:t>Během procesu denitrifikace se část spalin vystupujících z látkového filtr</w:t>
      </w:r>
      <w:r w:rsidR="00490657">
        <w:t>u odebírá a vrací</w:t>
      </w:r>
      <w:r>
        <w:t xml:space="preserve"> na sání primárního ventilátoru. Po instalaci mokrého odsíření bude třeba recirkulující spaliny </w:t>
      </w:r>
      <w:r w:rsidR="00FC6CCB">
        <w:t>přepojit</w:t>
      </w:r>
      <w:r>
        <w:t xml:space="preserve"> na výtlak </w:t>
      </w:r>
      <w:r w:rsidR="00490657">
        <w:t xml:space="preserve">tohoto </w:t>
      </w:r>
      <w:r>
        <w:t>primárního ventilátoru a instalovat do recirkulačního potrubí ventilátor recirkulujících spalin</w:t>
      </w:r>
      <w:r w:rsidR="008900B4">
        <w:t xml:space="preserve"> (předpokládaná regulace průtoku spalin 5 až 30 t/h)</w:t>
      </w:r>
      <w:r>
        <w:t xml:space="preserve">. Tato úprava bude provedena u </w:t>
      </w:r>
      <w:r w:rsidR="008900B4">
        <w:t>kotlů</w:t>
      </w:r>
      <w:r>
        <w:t xml:space="preserve"> K6 až K10. </w:t>
      </w:r>
    </w:p>
    <w:p w:rsidR="00956C20" w:rsidRPr="00206F70" w:rsidRDefault="00FC6CCB" w:rsidP="0046390A">
      <w:pPr>
        <w:spacing w:after="0"/>
      </w:pPr>
      <w:r>
        <w:t>Nové v</w:t>
      </w:r>
      <w:r w:rsidR="00613463">
        <w:t>entilátory recirkulujících spalin budou instalovány poblíž primárních ventilátorů kotlů K6 až K10</w:t>
      </w:r>
      <w:r>
        <w:t xml:space="preserve"> na podlaží </w:t>
      </w:r>
      <w:r>
        <w:rPr>
          <w:rFonts w:cs="Arial"/>
        </w:rPr>
        <w:t>±</w:t>
      </w:r>
      <w:r>
        <w:t>0,0 m.</w:t>
      </w:r>
      <w:r w:rsidR="00613463">
        <w:t xml:space="preserve"> </w:t>
      </w:r>
      <w:r w:rsidR="0021616F">
        <w:t xml:space="preserve">Na jejich sání budou přivedena </w:t>
      </w:r>
      <w:r w:rsidR="00AA245C">
        <w:t xml:space="preserve">nová </w:t>
      </w:r>
      <w:r w:rsidR="0021616F">
        <w:t>r</w:t>
      </w:r>
      <w:r w:rsidR="00613463">
        <w:t xml:space="preserve">ecirkulační potrubí </w:t>
      </w:r>
      <w:r w:rsidR="00AA245C">
        <w:t>napojená na</w:t>
      </w:r>
      <w:r w:rsidR="00956C20">
        <w:t xml:space="preserve"> </w:t>
      </w:r>
      <w:r w:rsidR="00AA245C">
        <w:t>s</w:t>
      </w:r>
      <w:r>
        <w:t>távající odbočky</w:t>
      </w:r>
      <w:r w:rsidR="009F390D">
        <w:t xml:space="preserve"> spalin</w:t>
      </w:r>
      <w:r w:rsidR="00956C20">
        <w:t xml:space="preserve"> </w:t>
      </w:r>
      <w:r w:rsidR="009F390D">
        <w:t xml:space="preserve">za látkovými filtry </w:t>
      </w:r>
      <w:r w:rsidR="00956C20">
        <w:t>na střeše HVB</w:t>
      </w:r>
      <w:r w:rsidR="00AA245C">
        <w:t>.</w:t>
      </w:r>
      <w:r w:rsidR="00956C20">
        <w:t xml:space="preserve"> </w:t>
      </w:r>
      <w:r w:rsidR="00AA245C">
        <w:t>Tato</w:t>
      </w:r>
      <w:r w:rsidR="00956C20">
        <w:t xml:space="preserve"> </w:t>
      </w:r>
      <w:r w:rsidR="00AA245C">
        <w:t xml:space="preserve">nová potrubí budou </w:t>
      </w:r>
      <w:r w:rsidR="008900B4">
        <w:t xml:space="preserve">v HVB </w:t>
      </w:r>
      <w:r w:rsidR="00AA245C">
        <w:t>instalována místo</w:t>
      </w:r>
      <w:r w:rsidR="00956C20">
        <w:t xml:space="preserve"> s</w:t>
      </w:r>
      <w:r w:rsidR="00AA245C">
        <w:t>távajících</w:t>
      </w:r>
      <w:r w:rsidR="00956C20">
        <w:t xml:space="preserve"> </w:t>
      </w:r>
      <w:r>
        <w:t>rezervní</w:t>
      </w:r>
      <w:r w:rsidR="008900B4">
        <w:t>ch šachet</w:t>
      </w:r>
      <w:r w:rsidR="00956C20">
        <w:t xml:space="preserve"> pro </w:t>
      </w:r>
      <w:r w:rsidR="00956C20" w:rsidRPr="00206F70">
        <w:t>sání primárních ventilátorů</w:t>
      </w:r>
      <w:r w:rsidR="008900B4" w:rsidRPr="00206F70">
        <w:t xml:space="preserve">. Šachty začínají </w:t>
      </w:r>
      <w:r w:rsidR="00956C20" w:rsidRPr="00206F70">
        <w:t>pod střechou HVB</w:t>
      </w:r>
      <w:r w:rsidR="008900B4" w:rsidRPr="00206F70">
        <w:t xml:space="preserve"> a končí na podlaží </w:t>
      </w:r>
      <w:r w:rsidR="00E86E1B" w:rsidRPr="00206F70">
        <w:rPr>
          <w:rFonts w:cs="Arial"/>
        </w:rPr>
        <w:t>-2,8</w:t>
      </w:r>
      <w:r w:rsidR="008900B4" w:rsidRPr="00206F70">
        <w:t xml:space="preserve"> m. Dnes se nevyužívají</w:t>
      </w:r>
      <w:r w:rsidRPr="00206F70">
        <w:t xml:space="preserve">. </w:t>
      </w:r>
    </w:p>
    <w:p w:rsidR="0046390A" w:rsidRDefault="0021616F" w:rsidP="0046390A">
      <w:pPr>
        <w:spacing w:after="0"/>
      </w:pPr>
      <w:r w:rsidRPr="00206F70">
        <w:t>Propojovací potrubí mezi výtlakem recirkulačních a primárních</w:t>
      </w:r>
      <w:r w:rsidR="00FC6CCB" w:rsidRPr="00206F70">
        <w:t xml:space="preserve"> ventilátorů</w:t>
      </w:r>
      <w:r w:rsidR="00613463" w:rsidRPr="00206F70">
        <w:t xml:space="preserve"> </w:t>
      </w:r>
      <w:r w:rsidR="00FC6CCB" w:rsidRPr="00206F70">
        <w:t xml:space="preserve">bude </w:t>
      </w:r>
      <w:r w:rsidRPr="00206F70">
        <w:t xml:space="preserve">instalováno také na podlaží </w:t>
      </w:r>
      <w:r w:rsidR="00707713" w:rsidRPr="00206F70">
        <w:rPr>
          <w:rFonts w:cs="Arial"/>
        </w:rPr>
        <w:t>-2,8</w:t>
      </w:r>
      <w:r w:rsidRPr="00206F70">
        <w:t xml:space="preserve"> m.</w:t>
      </w:r>
      <w:r>
        <w:t xml:space="preserve">  </w:t>
      </w:r>
    </w:p>
    <w:p w:rsidR="0046390A" w:rsidRPr="0046390A" w:rsidRDefault="00956C20" w:rsidP="0046390A">
      <w:pPr>
        <w:spacing w:after="0"/>
      </w:pPr>
      <w:r>
        <w:t xml:space="preserve">Recirkulační potrubí spalin o průřezu </w:t>
      </w:r>
      <w:r w:rsidRPr="00956C20">
        <w:t xml:space="preserve">cca 0,7 x 1 m </w:t>
      </w:r>
      <w:r>
        <w:t>bude dlouhé cca 45 m.</w:t>
      </w:r>
    </w:p>
    <w:p w:rsidR="00A80E36" w:rsidRDefault="00956C20" w:rsidP="00A80E36">
      <w:r w:rsidRPr="00956C20">
        <w:t>Venkovní části potrubí musí být</w:t>
      </w:r>
      <w:r w:rsidR="00A80E36" w:rsidRPr="00956C20">
        <w:t xml:space="preserve"> izolovány.</w:t>
      </w:r>
    </w:p>
    <w:p w:rsidR="00231369" w:rsidRDefault="00231369" w:rsidP="00231369">
      <w:pPr>
        <w:spacing w:after="0"/>
        <w:rPr>
          <w:rStyle w:val="Blue"/>
        </w:rPr>
      </w:pPr>
      <w:r>
        <w:rPr>
          <w:rStyle w:val="Blue"/>
        </w:rPr>
        <w:t>PS 16 Skladování a dopravní trasa vápna</w:t>
      </w:r>
    </w:p>
    <w:p w:rsidR="00231369" w:rsidRPr="00231369" w:rsidRDefault="00231369" w:rsidP="00673777">
      <w:pPr>
        <w:spacing w:after="120"/>
      </w:pPr>
      <w:r w:rsidRPr="00231369">
        <w:t>Mleté vápno se skladuje</w:t>
      </w:r>
      <w:r>
        <w:t xml:space="preserve"> v silu č. 4, odkud se </w:t>
      </w:r>
      <w:r w:rsidR="00673777">
        <w:t xml:space="preserve">novou pneumatickou trasou bude </w:t>
      </w:r>
      <w:r w:rsidR="00673777" w:rsidRPr="00206F70">
        <w:t>dopravovat</w:t>
      </w:r>
      <w:r w:rsidRPr="00206F70">
        <w:t xml:space="preserve"> </w:t>
      </w:r>
      <w:r w:rsidR="00707713" w:rsidRPr="00206F70">
        <w:t xml:space="preserve">a vážit </w:t>
      </w:r>
      <w:r w:rsidR="00206F70">
        <w:t xml:space="preserve">na vstupu </w:t>
      </w:r>
      <w:r w:rsidRPr="00206F70">
        <w:t>do</w:t>
      </w:r>
      <w:r>
        <w:t xml:space="preserve"> násypky nad míchačkou stabilizátu v centru aglomerace.</w:t>
      </w:r>
    </w:p>
    <w:p w:rsidR="00231369" w:rsidRDefault="00231369" w:rsidP="00626E82">
      <w:pPr>
        <w:pageBreakBefore/>
        <w:spacing w:after="0"/>
        <w:rPr>
          <w:rStyle w:val="Blue"/>
        </w:rPr>
      </w:pPr>
      <w:r>
        <w:rPr>
          <w:rStyle w:val="Blue"/>
        </w:rPr>
        <w:lastRenderedPageBreak/>
        <w:t>PS 17 Trasa surové a zasolené vody</w:t>
      </w:r>
    </w:p>
    <w:p w:rsidR="00231369" w:rsidRDefault="008B712B" w:rsidP="00CF0EAF">
      <w:pPr>
        <w:spacing w:after="0"/>
      </w:pPr>
      <w:r>
        <w:t xml:space="preserve">Surová voda filtrovaná bude dopravována ze stávajícího páteřního rozvodu do nádrže oplachové a chladící vody. Z této nádrže budou vyvedeny tři samostatné okruhy, kterými se bude </w:t>
      </w:r>
      <w:r w:rsidR="0022149D">
        <w:t xml:space="preserve">surová </w:t>
      </w:r>
      <w:r>
        <w:t>voda čerpat:</w:t>
      </w:r>
    </w:p>
    <w:p w:rsidR="00CF0EAF" w:rsidRDefault="00CF0EAF" w:rsidP="00CF0EAF">
      <w:pPr>
        <w:pStyle w:val="Odstavecseseznamem"/>
        <w:numPr>
          <w:ilvl w:val="1"/>
          <w:numId w:val="1"/>
        </w:numPr>
        <w:tabs>
          <w:tab w:val="clear" w:pos="1701"/>
          <w:tab w:val="num" w:pos="1276"/>
        </w:tabs>
        <w:ind w:left="1276" w:hanging="425"/>
      </w:pPr>
      <w:r>
        <w:t>na oplach demistrů absorbéru</w:t>
      </w:r>
    </w:p>
    <w:p w:rsidR="00CF0EAF" w:rsidRDefault="00CF0EAF" w:rsidP="00CF0EAF">
      <w:pPr>
        <w:pStyle w:val="Odstavecseseznamem"/>
        <w:numPr>
          <w:ilvl w:val="1"/>
          <w:numId w:val="1"/>
        </w:numPr>
        <w:tabs>
          <w:tab w:val="clear" w:pos="1701"/>
          <w:tab w:val="num" w:pos="1276"/>
        </w:tabs>
        <w:ind w:left="1276" w:hanging="425"/>
      </w:pPr>
      <w:r>
        <w:t xml:space="preserve">na nouzové chlazení spalin </w:t>
      </w:r>
      <w:r w:rsidR="0022149D">
        <w:t xml:space="preserve">v kouřovodu </w:t>
      </w:r>
      <w:r>
        <w:t>za posilovacím ventilátorem</w:t>
      </w:r>
    </w:p>
    <w:p w:rsidR="00CF0EAF" w:rsidRDefault="00CF0EAF" w:rsidP="00830B9A">
      <w:pPr>
        <w:pStyle w:val="Odstavecseseznamem"/>
        <w:numPr>
          <w:ilvl w:val="1"/>
          <w:numId w:val="1"/>
        </w:numPr>
        <w:tabs>
          <w:tab w:val="clear" w:pos="1701"/>
          <w:tab w:val="num" w:pos="1276"/>
        </w:tabs>
        <w:spacing w:after="120"/>
        <w:ind w:left="1276" w:hanging="425"/>
      </w:pPr>
      <w:r>
        <w:t>na promývání filtračního koláče při výrobě energosádrovce</w:t>
      </w:r>
    </w:p>
    <w:p w:rsidR="0022149D" w:rsidRDefault="0022149D" w:rsidP="0022149D">
      <w:r>
        <w:t>Zasolená voda je dopravovaná stávajícím páteřním rozvodem na roh HVB poblíž vápencového hospodářství. Odtud bude odvedena novou odbočkou a novou potrubní trasou na přípravu vápencové suspenze do objektu SO 02. Stávající trasa zasolené vody od rohu HVB do aglomerace zůstane zachovaná.</w:t>
      </w:r>
    </w:p>
    <w:p w:rsidR="00CF0EAF" w:rsidRDefault="00CF0EAF" w:rsidP="008D6594">
      <w:pPr>
        <w:spacing w:after="0"/>
        <w:rPr>
          <w:rStyle w:val="Blue"/>
        </w:rPr>
      </w:pPr>
      <w:r w:rsidRPr="00CF0EAF">
        <w:rPr>
          <w:rStyle w:val="Blue"/>
        </w:rPr>
        <w:t>Pot</w:t>
      </w:r>
      <w:r>
        <w:rPr>
          <w:rStyle w:val="Blue"/>
        </w:rPr>
        <w:t>řeby a spotřeby rozhodujících médií</w:t>
      </w:r>
    </w:p>
    <w:p w:rsidR="00CF0EAF" w:rsidRPr="00206F70" w:rsidRDefault="00CF0EAF" w:rsidP="00830B9A">
      <w:pPr>
        <w:spacing w:after="120"/>
      </w:pPr>
      <w:r>
        <w:t>Projektovaná kapacita mokrého odsíření je 800 000 Nm</w:t>
      </w:r>
      <w:r w:rsidRPr="00CF0EAF">
        <w:rPr>
          <w:vertAlign w:val="superscript"/>
        </w:rPr>
        <w:t>3</w:t>
      </w:r>
      <w:r>
        <w:t>/h spalin z kotlů K6 až K10. Předpokládá se, že počet kotlů v provozu se bude měnit v průběhu roku podle potřeby vyráběného tepla v závislosti na ročním období. Tím se bude měnit také požadavek na vstupující média. Níže uvedené hodn</w:t>
      </w:r>
      <w:r w:rsidR="00E90191">
        <w:t xml:space="preserve">oty jsou vyjádřeny na </w:t>
      </w:r>
      <w:r>
        <w:t xml:space="preserve">projektovanou kapacitu spalin se vstupní </w:t>
      </w:r>
      <w:r w:rsidRPr="00206F70">
        <w:t>koncentrací SO</w:t>
      </w:r>
      <w:r w:rsidRPr="00206F70">
        <w:rPr>
          <w:vertAlign w:val="subscript"/>
        </w:rPr>
        <w:t>2</w:t>
      </w:r>
      <w:r w:rsidRPr="00206F70">
        <w:t xml:space="preserve"> 4 100 mg/Nm</w:t>
      </w:r>
      <w:r w:rsidRPr="00206F70">
        <w:rPr>
          <w:vertAlign w:val="superscript"/>
        </w:rPr>
        <w:t>3</w:t>
      </w:r>
      <w:r w:rsidRPr="00206F70">
        <w:t>.</w:t>
      </w:r>
    </w:p>
    <w:p w:rsidR="00AC5870" w:rsidRPr="00206F70" w:rsidRDefault="0022149D" w:rsidP="00AC5870">
      <w:pPr>
        <w:spacing w:after="0"/>
      </w:pPr>
      <w:r w:rsidRPr="00206F70">
        <w:t>Předpokládá se nepřetržitý provoz odsíření s plánovanou odstávkou 14 dní</w:t>
      </w:r>
      <w:r w:rsidR="00B27E13" w:rsidRPr="00206F70">
        <w:t xml:space="preserve"> </w:t>
      </w:r>
      <w:r w:rsidR="00AC5870" w:rsidRPr="00206F70">
        <w:t>až 21 dní za rok v závislosti na stavu a složitosti prováděné údržby</w:t>
      </w:r>
      <w:r w:rsidR="00B27E13" w:rsidRPr="00206F70">
        <w:t xml:space="preserve">, </w:t>
      </w:r>
    </w:p>
    <w:p w:rsidR="0022149D" w:rsidRPr="00206F70" w:rsidRDefault="00475B2F" w:rsidP="00AC5870">
      <w:pPr>
        <w:spacing w:after="0"/>
      </w:pPr>
      <w:r w:rsidRPr="00206F70">
        <w:t>tedy fond pracovní doby</w:t>
      </w:r>
      <w:r w:rsidRPr="00206F70">
        <w:tab/>
        <w:t>350 dní</w:t>
      </w:r>
      <w:r w:rsidRPr="00206F70">
        <w:tab/>
      </w:r>
      <w:r w:rsidRPr="00206F70">
        <w:tab/>
        <w:t>8 400</w:t>
      </w:r>
      <w:r w:rsidR="00B27E13" w:rsidRPr="00206F70">
        <w:t xml:space="preserve"> hodin</w:t>
      </w:r>
    </w:p>
    <w:p w:rsidR="00AC5870" w:rsidRDefault="00AC5870" w:rsidP="00CF0EAF">
      <w:r w:rsidRPr="00206F70">
        <w:tab/>
      </w:r>
      <w:r w:rsidRPr="00206F70">
        <w:tab/>
      </w:r>
      <w:r w:rsidRPr="00206F70">
        <w:tab/>
      </w:r>
      <w:r w:rsidRPr="00206F70">
        <w:tab/>
      </w:r>
      <w:r w:rsidR="00475B2F" w:rsidRPr="00206F70">
        <w:t>(</w:t>
      </w:r>
      <w:r w:rsidR="0069381D" w:rsidRPr="00206F70">
        <w:t>344 dní</w:t>
      </w:r>
      <w:r w:rsidR="0069381D" w:rsidRPr="00206F70">
        <w:tab/>
      </w:r>
      <w:r w:rsidRPr="00206F70">
        <w:t>8 256 hodin</w:t>
      </w:r>
      <w:r w:rsidR="00475B2F" w:rsidRPr="00206F70">
        <w:t>)</w:t>
      </w:r>
    </w:p>
    <w:p w:rsidR="008D6594" w:rsidRDefault="008D6594" w:rsidP="008D6594">
      <w:pPr>
        <w:spacing w:after="0"/>
        <w:rPr>
          <w:rStyle w:val="Blue"/>
          <w:b w:val="0"/>
          <w:i/>
          <w:color w:val="00B0F0"/>
        </w:rPr>
      </w:pPr>
      <w:r w:rsidRPr="008D6594">
        <w:rPr>
          <w:rStyle w:val="Blue"/>
          <w:b w:val="0"/>
          <w:i/>
          <w:color w:val="00B0F0"/>
        </w:rPr>
        <w:t>Vápenec</w:t>
      </w:r>
    </w:p>
    <w:p w:rsidR="0007300A" w:rsidRPr="00206F70" w:rsidRDefault="008D6594" w:rsidP="008D6594">
      <w:pPr>
        <w:spacing w:after="0"/>
      </w:pPr>
      <w:r w:rsidRPr="00206F70">
        <w:t>K dispozici je vápenec v kvalitě 1 až 4</w:t>
      </w:r>
      <w:r w:rsidR="00152764" w:rsidRPr="00206F70">
        <w:t xml:space="preserve"> s různým obsahem vlastní látky</w:t>
      </w:r>
      <w:r w:rsidRPr="00206F70">
        <w:t xml:space="preserve">. </w:t>
      </w:r>
    </w:p>
    <w:p w:rsidR="0007300A" w:rsidRPr="00206F70" w:rsidRDefault="0007300A" w:rsidP="0007300A">
      <w:pPr>
        <w:spacing w:after="0"/>
      </w:pPr>
      <w:r w:rsidRPr="00206F70">
        <w:t>Vápenec</w:t>
      </w:r>
      <w:r w:rsidRPr="00206F70">
        <w:tab/>
        <w:t>varianta 1</w:t>
      </w:r>
      <w:r w:rsidRPr="00206F70">
        <w:tab/>
        <w:t>obsah CaCO</w:t>
      </w:r>
      <w:r w:rsidRPr="00206F70">
        <w:rPr>
          <w:vertAlign w:val="subscript"/>
        </w:rPr>
        <w:t>3</w:t>
      </w:r>
      <w:r w:rsidRPr="00206F70">
        <w:t xml:space="preserve"> + MgCO</w:t>
      </w:r>
      <w:r w:rsidRPr="00206F70">
        <w:rPr>
          <w:vertAlign w:val="subscript"/>
        </w:rPr>
        <w:t>3</w:t>
      </w:r>
      <w:r w:rsidRPr="00206F70">
        <w:tab/>
      </w:r>
      <w:r w:rsidRPr="00206F70">
        <w:rPr>
          <w:rFonts w:cs="Arial"/>
        </w:rPr>
        <w:t>≥</w:t>
      </w:r>
      <w:r w:rsidRPr="00206F70">
        <w:t xml:space="preserve"> 95,5 % hmot. </w:t>
      </w:r>
    </w:p>
    <w:p w:rsidR="0007300A" w:rsidRPr="00206F70" w:rsidRDefault="0007300A" w:rsidP="0007300A">
      <w:pPr>
        <w:spacing w:after="0"/>
      </w:pPr>
      <w:r w:rsidRPr="00206F70">
        <w:tab/>
      </w:r>
      <w:r w:rsidRPr="00206F70">
        <w:tab/>
        <w:t>varianta 2</w:t>
      </w:r>
      <w:r w:rsidRPr="00206F70">
        <w:tab/>
        <w:t>obsah CaCO</w:t>
      </w:r>
      <w:r w:rsidRPr="00206F70">
        <w:rPr>
          <w:vertAlign w:val="subscript"/>
        </w:rPr>
        <w:t>3</w:t>
      </w:r>
      <w:r w:rsidRPr="00206F70">
        <w:t xml:space="preserve"> </w:t>
      </w:r>
      <w:r w:rsidRPr="00206F70">
        <w:tab/>
      </w:r>
      <w:r w:rsidRPr="00206F70">
        <w:tab/>
      </w:r>
      <w:r w:rsidRPr="00206F70">
        <w:tab/>
      </w:r>
      <w:r w:rsidRPr="00206F70">
        <w:rPr>
          <w:rFonts w:cs="Arial"/>
        </w:rPr>
        <w:t>≥</w:t>
      </w:r>
      <w:r w:rsidRPr="00206F70">
        <w:t xml:space="preserve"> 96 % hmot. </w:t>
      </w:r>
    </w:p>
    <w:p w:rsidR="0007300A" w:rsidRPr="00206F70" w:rsidRDefault="0007300A" w:rsidP="0007300A">
      <w:pPr>
        <w:spacing w:after="0"/>
      </w:pPr>
      <w:r w:rsidRPr="00206F70">
        <w:tab/>
      </w:r>
      <w:r w:rsidRPr="00206F70">
        <w:tab/>
        <w:t>varianta 3</w:t>
      </w:r>
      <w:r w:rsidRPr="00206F70">
        <w:tab/>
        <w:t>obsah CaCO</w:t>
      </w:r>
      <w:r w:rsidRPr="00206F70">
        <w:rPr>
          <w:vertAlign w:val="subscript"/>
        </w:rPr>
        <w:t>3</w:t>
      </w:r>
      <w:r w:rsidRPr="00206F70">
        <w:t xml:space="preserve"> </w:t>
      </w:r>
      <w:r w:rsidRPr="00206F70">
        <w:tab/>
      </w:r>
      <w:r w:rsidRPr="00206F70">
        <w:tab/>
      </w:r>
      <w:r w:rsidRPr="00206F70">
        <w:tab/>
      </w:r>
      <w:r w:rsidRPr="00206F70">
        <w:rPr>
          <w:rFonts w:cs="Arial"/>
        </w:rPr>
        <w:t>≥</w:t>
      </w:r>
      <w:r w:rsidRPr="00206F70">
        <w:t xml:space="preserve"> 92,5 % hmot.</w:t>
      </w:r>
    </w:p>
    <w:p w:rsidR="0007300A" w:rsidRDefault="0007300A" w:rsidP="0007300A">
      <w:r w:rsidRPr="00206F70">
        <w:tab/>
      </w:r>
      <w:r w:rsidRPr="00206F70">
        <w:tab/>
        <w:t>varianta 4</w:t>
      </w:r>
      <w:r w:rsidRPr="00206F70">
        <w:tab/>
        <w:t>obsah CaCO</w:t>
      </w:r>
      <w:r w:rsidRPr="00206F70">
        <w:rPr>
          <w:vertAlign w:val="subscript"/>
        </w:rPr>
        <w:t>3</w:t>
      </w:r>
      <w:r w:rsidRPr="00206F70">
        <w:t xml:space="preserve"> </w:t>
      </w:r>
      <w:r w:rsidRPr="00206F70">
        <w:tab/>
      </w:r>
      <w:r w:rsidRPr="00206F70">
        <w:tab/>
      </w:r>
      <w:r w:rsidRPr="00206F70">
        <w:tab/>
      </w:r>
      <w:r w:rsidRPr="00206F70">
        <w:rPr>
          <w:rFonts w:cs="Arial"/>
        </w:rPr>
        <w:t>≥</w:t>
      </w:r>
      <w:r w:rsidRPr="00206F70">
        <w:t xml:space="preserve"> 67,5 % hmot.</w:t>
      </w:r>
    </w:p>
    <w:p w:rsidR="008D6594" w:rsidRDefault="008D6594" w:rsidP="008D6594">
      <w:pPr>
        <w:spacing w:after="0"/>
      </w:pPr>
      <w:r>
        <w:t xml:space="preserve">Volbu kvality bude ovlivňovat, zda se bude vyrábět jako jeden z produktů energosádrovec. Pak je třeba použít vápenec </w:t>
      </w:r>
      <w:r w:rsidR="00152764">
        <w:t xml:space="preserve">kvality 2 </w:t>
      </w:r>
      <w:r>
        <w:t>s</w:t>
      </w:r>
      <w:r w:rsidR="00152764">
        <w:t> nízkým obsahem MgCO</w:t>
      </w:r>
      <w:r w:rsidR="00152764" w:rsidRPr="00152764">
        <w:rPr>
          <w:vertAlign w:val="subscript"/>
        </w:rPr>
        <w:t>3</w:t>
      </w:r>
      <w:r w:rsidR="00152764">
        <w:t xml:space="preserve"> a s </w:t>
      </w:r>
      <w:r>
        <w:t>obsahem CaCO</w:t>
      </w:r>
      <w:r w:rsidRPr="008D6594">
        <w:rPr>
          <w:vertAlign w:val="subscript"/>
        </w:rPr>
        <w:t>3</w:t>
      </w:r>
      <w:r>
        <w:t xml:space="preserve"> větším než 95,5 % </w:t>
      </w:r>
      <w:r w:rsidR="00152764">
        <w:t>hmot.</w:t>
      </w:r>
    </w:p>
    <w:p w:rsidR="008D6594" w:rsidRDefault="008D6594" w:rsidP="00830B9A">
      <w:pPr>
        <w:spacing w:after="120"/>
      </w:pPr>
      <w:r>
        <w:t>Pokud se bude vyrábět pouze stabilizát, koncentrace CaSO</w:t>
      </w:r>
      <w:r w:rsidRPr="008D6594">
        <w:rPr>
          <w:vertAlign w:val="subscript"/>
        </w:rPr>
        <w:t>4</w:t>
      </w:r>
      <w:r>
        <w:t xml:space="preserve"> x 2</w:t>
      </w:r>
      <w:r w:rsidR="00152764">
        <w:t> </w:t>
      </w:r>
      <w:r>
        <w:t>H</w:t>
      </w:r>
      <w:r w:rsidRPr="008D6594">
        <w:rPr>
          <w:vertAlign w:val="subscript"/>
        </w:rPr>
        <w:t>2</w:t>
      </w:r>
      <w:r>
        <w:t>O v produktu není definovaná a lze využít všechny druhy zmiňovaného vápence</w:t>
      </w:r>
      <w:r w:rsidR="00152764">
        <w:t xml:space="preserve"> – obsah vlastní látky v rozmezí 67,5 až 96 % hmot</w:t>
      </w:r>
      <w:r>
        <w:t>.</w:t>
      </w:r>
    </w:p>
    <w:p w:rsidR="00B27E13" w:rsidRDefault="00605AD3" w:rsidP="00B27E13">
      <w:pPr>
        <w:spacing w:after="0"/>
      </w:pPr>
      <w:r>
        <w:t xml:space="preserve">Spotřeba vápence </w:t>
      </w:r>
      <w:r w:rsidR="00B27E13">
        <w:tab/>
      </w:r>
      <w:r w:rsidR="000D7A25">
        <w:t>5,9 až 8,03 t</w:t>
      </w:r>
      <w:r w:rsidR="00B27E13">
        <w:t>/h</w:t>
      </w:r>
      <w:r w:rsidR="00B27E13">
        <w:tab/>
      </w:r>
      <w:r w:rsidR="000D7A25">
        <w:tab/>
      </w:r>
      <w:r w:rsidR="000D7A25">
        <w:tab/>
      </w:r>
      <w:r w:rsidR="005F300A">
        <w:tab/>
      </w:r>
      <w:r w:rsidR="000D7A25">
        <w:t>49 560 až 67 450</w:t>
      </w:r>
      <w:r w:rsidR="00B27E13">
        <w:t xml:space="preserve"> t/rok</w:t>
      </w:r>
    </w:p>
    <w:p w:rsidR="00605AD3" w:rsidRDefault="00605AD3" w:rsidP="00830B9A">
      <w:pPr>
        <w:spacing w:after="0"/>
      </w:pPr>
      <w:r>
        <w:t xml:space="preserve">podle zvolené kvality </w:t>
      </w:r>
      <w:r w:rsidR="00B27E13">
        <w:t>vápence</w:t>
      </w:r>
      <w:r w:rsidR="00830B9A">
        <w:t xml:space="preserve">, počítáno na </w:t>
      </w:r>
      <w:r w:rsidR="00206F70">
        <w:t xml:space="preserve">plný </w:t>
      </w:r>
      <w:r w:rsidR="00830B9A">
        <w:t>celoroční provoz 4</w:t>
      </w:r>
      <w:r w:rsidR="00B27E13">
        <w:t xml:space="preserve"> kotlů, popř.</w:t>
      </w:r>
    </w:p>
    <w:p w:rsidR="00830B9A" w:rsidRPr="00206F70" w:rsidRDefault="00263671" w:rsidP="00263671">
      <w:pPr>
        <w:spacing w:after="0"/>
      </w:pPr>
      <w:r w:rsidRPr="00AF7D7F">
        <w:tab/>
      </w:r>
      <w:r w:rsidRPr="00AF7D7F">
        <w:tab/>
      </w:r>
      <w:r w:rsidRPr="00AF7D7F">
        <w:tab/>
      </w:r>
      <w:r w:rsidRPr="00AF7D7F">
        <w:tab/>
      </w:r>
      <w:r w:rsidRPr="00AF7D7F">
        <w:tab/>
      </w:r>
      <w:r w:rsidRPr="00AF7D7F">
        <w:tab/>
      </w:r>
      <w:r w:rsidRPr="00AF7D7F">
        <w:tab/>
      </w:r>
      <w:r w:rsidR="005F300A" w:rsidRPr="00AF7D7F">
        <w:tab/>
      </w:r>
      <w:r w:rsidRPr="00206F70">
        <w:t>27 300</w:t>
      </w:r>
      <w:r w:rsidR="00830B9A" w:rsidRPr="00206F70">
        <w:t xml:space="preserve"> t/rok</w:t>
      </w:r>
    </w:p>
    <w:p w:rsidR="00A27364" w:rsidRPr="00AF7D7F" w:rsidRDefault="00263671" w:rsidP="00263671">
      <w:r w:rsidRPr="00206F70">
        <w:t>hodnota určená na základě předpokládané roční produkce tepla z kotelny při použití vápence s kvalitou podle varianty 2</w:t>
      </w:r>
    </w:p>
    <w:p w:rsidR="008D6594" w:rsidRDefault="008D6594" w:rsidP="000D7A25">
      <w:pPr>
        <w:spacing w:after="0"/>
        <w:rPr>
          <w:rStyle w:val="Blue"/>
          <w:b w:val="0"/>
          <w:i/>
          <w:color w:val="00B0F0"/>
        </w:rPr>
      </w:pPr>
      <w:r>
        <w:rPr>
          <w:rStyle w:val="Blue"/>
          <w:b w:val="0"/>
          <w:i/>
          <w:color w:val="00B0F0"/>
        </w:rPr>
        <w:t>Oxidační vzduch</w:t>
      </w:r>
    </w:p>
    <w:p w:rsidR="00664220" w:rsidRDefault="000D7A25" w:rsidP="00664220">
      <w:pPr>
        <w:spacing w:after="0"/>
      </w:pPr>
      <w:r>
        <w:t xml:space="preserve">Oxidační vzduch bude nasáván z venkovního prostředí dmychadlem a dopravován do vany absorbéru. </w:t>
      </w:r>
    </w:p>
    <w:p w:rsidR="00664220" w:rsidRDefault="000D7A25" w:rsidP="00664220">
      <w:pPr>
        <w:spacing w:after="0"/>
      </w:pPr>
      <w:r>
        <w:t xml:space="preserve">Jeho spotřeba bude max. </w:t>
      </w:r>
      <w:r w:rsidR="00664220">
        <w:tab/>
      </w:r>
      <w:r>
        <w:t>cca 11,1 t/ hod</w:t>
      </w:r>
      <w:r w:rsidR="00664220">
        <w:t>, tj. cca</w:t>
      </w:r>
      <w:r w:rsidR="00664220">
        <w:tab/>
      </w:r>
      <w:r w:rsidR="00664220">
        <w:tab/>
      </w:r>
      <w:r>
        <w:t xml:space="preserve"> </w:t>
      </w:r>
      <w:r w:rsidR="00664220">
        <w:t xml:space="preserve">93 250 t/rok. </w:t>
      </w:r>
    </w:p>
    <w:p w:rsidR="000D7A25" w:rsidRPr="000D7A25" w:rsidRDefault="000D7A25" w:rsidP="008D6594">
      <w:r>
        <w:t xml:space="preserve">Spotřeba bude optimalizovaná v dalším stupni projektové dokumentace podle parametrů zvoleného dmychadla a oxidační reakce zvoleného absorbéru </w:t>
      </w:r>
    </w:p>
    <w:p w:rsidR="008D6594" w:rsidRDefault="008D6594" w:rsidP="00626E82">
      <w:pPr>
        <w:pageBreakBefore/>
        <w:spacing w:after="0"/>
        <w:rPr>
          <w:rStyle w:val="Blue"/>
          <w:b w:val="0"/>
          <w:i/>
          <w:color w:val="00B0F0"/>
        </w:rPr>
      </w:pPr>
      <w:r>
        <w:rPr>
          <w:rStyle w:val="Blue"/>
          <w:b w:val="0"/>
          <w:i/>
          <w:color w:val="00B0F0"/>
        </w:rPr>
        <w:lastRenderedPageBreak/>
        <w:t xml:space="preserve">Surová voda filtrovaná </w:t>
      </w:r>
    </w:p>
    <w:p w:rsidR="004506B8" w:rsidRPr="000D7A25" w:rsidRDefault="00664220" w:rsidP="00396B5E">
      <w:r>
        <w:t xml:space="preserve">Kvalitativní a kvantitativní parametry na surovou vodu budou stanoveny na základě požadavku dodavatele demistrů tak, aby byly dodrženy parametry </w:t>
      </w:r>
      <w:r w:rsidR="00A349CB">
        <w:t xml:space="preserve">spalin na výstupu </w:t>
      </w:r>
      <w:r>
        <w:t>z</w:t>
      </w:r>
      <w:r w:rsidR="00206F70">
        <w:t> </w:t>
      </w:r>
      <w:r>
        <w:t>komína</w:t>
      </w:r>
      <w:r w:rsidR="00206F70">
        <w:t>.</w:t>
      </w:r>
      <w:r>
        <w:t xml:space="preserve"> </w:t>
      </w:r>
      <w:r w:rsidR="006048BA">
        <w:t>Kvalitativní parametry surové vody budou dodavatelům demistrů</w:t>
      </w:r>
      <w:r w:rsidR="00396B5E">
        <w:t xml:space="preserve"> předloženy jako záva</w:t>
      </w:r>
      <w:r w:rsidR="006048BA">
        <w:t>zné.</w:t>
      </w:r>
    </w:p>
    <w:p w:rsidR="008D6594" w:rsidRDefault="008D6594" w:rsidP="00626E82">
      <w:pPr>
        <w:spacing w:after="0"/>
        <w:rPr>
          <w:rStyle w:val="Blue"/>
          <w:b w:val="0"/>
          <w:i/>
          <w:color w:val="00B0F0"/>
        </w:rPr>
      </w:pPr>
      <w:r>
        <w:rPr>
          <w:rStyle w:val="Blue"/>
          <w:b w:val="0"/>
          <w:i/>
          <w:color w:val="00B0F0"/>
        </w:rPr>
        <w:t>Zasolená voda</w:t>
      </w:r>
    </w:p>
    <w:p w:rsidR="000D7A25" w:rsidRDefault="00664220" w:rsidP="000D7A25">
      <w:r>
        <w:t>Zasolená voda je stávající proud vody ze stávajících technologií v závodě, které se budou i nadále využít v aglomeraci při míchání stabilizátu a nově při přípravě vápencové suspenze v DPS 01.2. K tomu bude připojen technologický proud vody z mokrého odsíření. Chybějící množství vody bude průběžně doplňováno surovou filtrovanou vody</w:t>
      </w:r>
      <w:r w:rsidR="00A349CB">
        <w:t xml:space="preserve"> (oplachy demistrů, promývání koláče při filtraci energosádrovce), popř. přímo z pátečního rozvodu do nádrže shromažďovací vody.</w:t>
      </w:r>
      <w:r>
        <w:t xml:space="preserve"> </w:t>
      </w:r>
    </w:p>
    <w:p w:rsidR="00A349CB" w:rsidRDefault="00A349CB" w:rsidP="00A349CB">
      <w:pPr>
        <w:spacing w:after="0"/>
      </w:pPr>
      <w:r>
        <w:t>Poznámka:</w:t>
      </w:r>
    </w:p>
    <w:p w:rsidR="00A349CB" w:rsidRDefault="00A349CB" w:rsidP="000D7A25">
      <w:r>
        <w:t>Přesné spotřeby a podíl zasolené, shromažďovací a surové vody bude stanoven v dalším stupni projektové dokumentace na základě přesných látkových bilancí jednotlivých technologických uzlů odsíření.</w:t>
      </w:r>
    </w:p>
    <w:p w:rsidR="00A349CB" w:rsidRPr="000D7A25" w:rsidRDefault="00A349CB" w:rsidP="000D7A25">
      <w:r>
        <w:t>Při mokrém odsíření nevznikají kapalné odpady, veškeré kapalné proudy budou zpětně zpracovány v technologii.</w:t>
      </w:r>
    </w:p>
    <w:p w:rsidR="008D6594" w:rsidRDefault="008D6594" w:rsidP="00A349CB">
      <w:pPr>
        <w:spacing w:after="0"/>
        <w:rPr>
          <w:rStyle w:val="Blue"/>
          <w:b w:val="0"/>
          <w:i/>
          <w:color w:val="00B0F0"/>
        </w:rPr>
      </w:pPr>
      <w:r>
        <w:rPr>
          <w:rStyle w:val="Blue"/>
          <w:b w:val="0"/>
          <w:i/>
          <w:color w:val="00B0F0"/>
        </w:rPr>
        <w:t>Vápno</w:t>
      </w:r>
    </w:p>
    <w:p w:rsidR="00A27364" w:rsidRPr="00206F70" w:rsidRDefault="00A349CB" w:rsidP="0007300A">
      <w:pPr>
        <w:spacing w:after="0"/>
      </w:pPr>
      <w:r>
        <w:t xml:space="preserve">Mleté vápno bude dodáváno přímo do míchačky v centru aglomerace </w:t>
      </w:r>
      <w:r w:rsidR="0007300A">
        <w:t xml:space="preserve">podle </w:t>
      </w:r>
      <w:r w:rsidR="0007300A" w:rsidRPr="00206F70">
        <w:t xml:space="preserve">zvolené míchací receptury </w:t>
      </w:r>
      <w:r w:rsidR="00A27364" w:rsidRPr="00206F70">
        <w:t>v souladu s podmínkami certifikace výrobku</w:t>
      </w:r>
      <w:r w:rsidR="0007300A" w:rsidRPr="00206F70">
        <w:t>.</w:t>
      </w:r>
    </w:p>
    <w:p w:rsidR="00A27364" w:rsidRPr="000D7A25" w:rsidRDefault="0007300A" w:rsidP="0007300A">
      <w:r w:rsidRPr="00206F70">
        <w:t xml:space="preserve">Předpokládaný obsah vlastní látky: </w:t>
      </w:r>
      <w:r w:rsidRPr="00206F70">
        <w:tab/>
      </w:r>
      <w:r w:rsidRPr="00206F70">
        <w:tab/>
        <w:t>min 80 % hmot.</w:t>
      </w:r>
      <w:r>
        <w:t xml:space="preserve"> </w:t>
      </w:r>
    </w:p>
    <w:p w:rsidR="00706968" w:rsidRDefault="00706968" w:rsidP="00706968">
      <w:pPr>
        <w:pStyle w:val="Nadpis2"/>
      </w:pPr>
      <w:bookmarkStart w:id="54" w:name="_Toc489603513"/>
      <w:r>
        <w:t>Požárně bezpečnostní řešení</w:t>
      </w:r>
      <w:bookmarkEnd w:id="54"/>
    </w:p>
    <w:p w:rsidR="008954FA" w:rsidRDefault="008954FA" w:rsidP="008954FA">
      <w:r w:rsidRPr="008954FA">
        <w:t>Požárně bezpečnostní řešení je uvedeno v</w:t>
      </w:r>
      <w:r>
        <w:rPr>
          <w:bCs/>
        </w:rPr>
        <w:t> samostatném dokumentu TP-N-5090</w:t>
      </w:r>
      <w:r w:rsidRPr="008954FA">
        <w:t>.</w:t>
      </w:r>
    </w:p>
    <w:p w:rsidR="00706968" w:rsidRDefault="00706968" w:rsidP="00706968">
      <w:pPr>
        <w:pStyle w:val="Nadpis2"/>
      </w:pPr>
      <w:bookmarkStart w:id="55" w:name="_Toc489603514"/>
      <w:r>
        <w:t>Zásady hospodaření s energiemi</w:t>
      </w:r>
      <w:bookmarkEnd w:id="55"/>
    </w:p>
    <w:p w:rsidR="00706968" w:rsidRDefault="00706968" w:rsidP="00403CE6">
      <w:pPr>
        <w:pStyle w:val="Nadpis3"/>
      </w:pPr>
      <w:bookmarkStart w:id="56" w:name="_Toc489603515"/>
      <w:r>
        <w:t>Kritéria tepelně technického hodnocení.</w:t>
      </w:r>
      <w:bookmarkEnd w:id="56"/>
    </w:p>
    <w:p w:rsidR="00403CE6" w:rsidRPr="002C4B50" w:rsidRDefault="00403CE6" w:rsidP="00403CE6">
      <w:pPr>
        <w:ind w:left="880"/>
      </w:pPr>
      <w:r w:rsidRPr="002C4B50">
        <w:t xml:space="preserve">Všechny stavební konstrukce splňují požadavky ČSN 73 0540 – Tepelná ochrana budov část 1 – 4. </w:t>
      </w:r>
    </w:p>
    <w:p w:rsidR="00403CE6" w:rsidRPr="002C4B50" w:rsidRDefault="00403CE6" w:rsidP="00403CE6">
      <w:pPr>
        <w:spacing w:before="120" w:after="120"/>
        <w:ind w:left="880"/>
      </w:pPr>
      <w:r w:rsidRPr="002C4B50">
        <w:t>Volba stavebních konstrukcí k zajištění nízké energetické náročnosti stavby.</w:t>
      </w:r>
    </w:p>
    <w:p w:rsidR="00403CE6" w:rsidRPr="002C4B50" w:rsidRDefault="00403CE6" w:rsidP="00403CE6">
      <w:pPr>
        <w:ind w:left="880"/>
      </w:pPr>
      <w:r w:rsidRPr="002C4B50">
        <w:t xml:space="preserve">Volba teplot vytápění místností na minimální potřebné úrovni se zajištěním nepřekračování této teploty vhodnou regulací. </w:t>
      </w:r>
    </w:p>
    <w:p w:rsidR="00403CE6" w:rsidRPr="002C4B50" w:rsidRDefault="00403CE6" w:rsidP="00403CE6">
      <w:pPr>
        <w:ind w:left="880"/>
      </w:pPr>
      <w:r w:rsidRPr="002C4B50">
        <w:t>Použití energeticky úsporného osvětlení s dodržením parametrů jeho požadované intenzity.</w:t>
      </w:r>
    </w:p>
    <w:p w:rsidR="00403CE6" w:rsidRPr="002C4B50" w:rsidRDefault="00403CE6" w:rsidP="00403CE6">
      <w:pPr>
        <w:ind w:left="880"/>
      </w:pPr>
      <w:r w:rsidRPr="002C4B50">
        <w:t xml:space="preserve">Spouštění větrání pro </w:t>
      </w:r>
      <w:r w:rsidR="009D10AF">
        <w:t>MaR</w:t>
      </w:r>
      <w:r w:rsidRPr="002C4B50">
        <w:t xml:space="preserve"> zátěže pouze v době, kdy to je z teplotního hlediska místností nutné.</w:t>
      </w:r>
    </w:p>
    <w:p w:rsidR="00403CE6" w:rsidRPr="002C4B50" w:rsidRDefault="00403CE6" w:rsidP="00626E82">
      <w:pPr>
        <w:pStyle w:val="Nadpis3"/>
        <w:pageBreakBefore/>
      </w:pPr>
      <w:bookmarkStart w:id="57" w:name="_Toc489603516"/>
      <w:r w:rsidRPr="002C4B50">
        <w:lastRenderedPageBreak/>
        <w:t>posouzení využití alternativních zdrojů energií.</w:t>
      </w:r>
      <w:bookmarkEnd w:id="57"/>
    </w:p>
    <w:p w:rsidR="00706968" w:rsidRDefault="00403CE6" w:rsidP="00403CE6">
      <w:r w:rsidRPr="002C4B50">
        <w:t>Vzhledem k charakteru budovy a k charakteru provozu, pro který je budova používána, není uvažováno s využitím alternativních zdrojů energie.</w:t>
      </w:r>
    </w:p>
    <w:p w:rsidR="00706968" w:rsidRPr="00206F70" w:rsidRDefault="00706968" w:rsidP="00626E82">
      <w:pPr>
        <w:pStyle w:val="Nadpis2"/>
        <w:spacing w:before="0"/>
      </w:pPr>
      <w:bookmarkStart w:id="58" w:name="_Toc489603517"/>
      <w:r>
        <w:t>Hygienické požadavky na stavby, požadavky na pracovní a komun</w:t>
      </w:r>
      <w:r w:rsidRPr="00206F70">
        <w:t>ální prostředí</w:t>
      </w:r>
      <w:bookmarkEnd w:id="58"/>
    </w:p>
    <w:p w:rsidR="00706968" w:rsidRDefault="00706968" w:rsidP="00706968">
      <w:r w:rsidRPr="00206F70">
        <w:t xml:space="preserve">Zásady řešení parametrů stavby </w:t>
      </w:r>
      <w:r w:rsidR="00A27364" w:rsidRPr="00206F70">
        <w:t xml:space="preserve">pro pracovní prostředí </w:t>
      </w:r>
      <w:r w:rsidRPr="00206F70">
        <w:t>(větrání, vytápění, osv</w:t>
      </w:r>
      <w:r w:rsidR="00A27364" w:rsidRPr="00206F70">
        <w:t>ětlení, zásobování vodou, odpady, hluk, vibrace</w:t>
      </w:r>
      <w:r w:rsidRPr="00206F70">
        <w:t xml:space="preserve"> apod</w:t>
      </w:r>
      <w:r>
        <w:t>.) a dále zásady řešení vlivu stavby na okolí (vibrace, hluk, prašnost apod.).</w:t>
      </w:r>
    </w:p>
    <w:p w:rsidR="00E50641" w:rsidRPr="00E50641" w:rsidRDefault="00E50641" w:rsidP="00E50641">
      <w:pPr>
        <w:spacing w:after="0"/>
        <w:rPr>
          <w:b/>
        </w:rPr>
      </w:pPr>
      <w:r w:rsidRPr="00E50641">
        <w:rPr>
          <w:b/>
        </w:rPr>
        <w:t>VYTÁPĚNÍ A VĚTRÁNÍ</w:t>
      </w:r>
    </w:p>
    <w:p w:rsidR="00E50641" w:rsidRPr="00E50641" w:rsidRDefault="00E50641" w:rsidP="00E50641">
      <w:pPr>
        <w:spacing w:after="0"/>
      </w:pPr>
      <w:r w:rsidRPr="00E50641">
        <w:t xml:space="preserve">Systém větrání a vytápění u jednotlivých objektů je navržen s ohledem na splnění požadavků na vnitřní prostředí pobytu osob obsluhy případně s ohledem na požadavky instalované technologie. Dále je návrh vytápění a zejména větrání proveden s ohledem na zamezení šíření hluku z objektu. </w:t>
      </w:r>
    </w:p>
    <w:p w:rsidR="00E50641" w:rsidRDefault="00E50641" w:rsidP="00E50641">
      <w:pPr>
        <w:spacing w:after="120"/>
      </w:pPr>
      <w:r w:rsidRPr="00E50641">
        <w:t>Podrobně je systém větrání a vytápění popsán v kapitole B.2.6 Základní technický popis staveb.</w:t>
      </w:r>
    </w:p>
    <w:p w:rsidR="00E50641" w:rsidRPr="00E50641" w:rsidRDefault="00E50641" w:rsidP="00BD2BCE">
      <w:pPr>
        <w:spacing w:after="0"/>
        <w:rPr>
          <w:b/>
        </w:rPr>
      </w:pPr>
      <w:r w:rsidRPr="00E50641">
        <w:rPr>
          <w:b/>
        </w:rPr>
        <w:t>OSVĚTLENÍ</w:t>
      </w:r>
    </w:p>
    <w:p w:rsidR="00E50641" w:rsidRPr="00E50641" w:rsidRDefault="00E50641" w:rsidP="00E50641">
      <w:pPr>
        <w:spacing w:after="0"/>
      </w:pPr>
      <w:r w:rsidRPr="00E50641">
        <w:t>Všechny navrhované objekty mají navržené řešení osvětlení jako kombinace osvětlení okny doplněné osvětlením umělým. Navržená okna budou zvuko</w:t>
      </w:r>
      <w:r>
        <w:t xml:space="preserve"> izolační s požadovanou hodnotou</w:t>
      </w:r>
      <w:r w:rsidRPr="00E50641">
        <w:t xml:space="preserve"> zvukové neprůzvučnosti pro dodržení poža</w:t>
      </w:r>
      <w:r>
        <w:t>davků pro splnění limitů hluku.</w:t>
      </w:r>
    </w:p>
    <w:p w:rsidR="00E50641" w:rsidRPr="00E50641" w:rsidRDefault="00E50641" w:rsidP="00E50641">
      <w:r w:rsidRPr="00E50641">
        <w:t xml:space="preserve">Všechny objekty jsou bez trvalého pobytu osob, kde není intenzita denního osvětlení požadována. Z tohoto důvodu je tedy osvětlení řešeno </w:t>
      </w:r>
      <w:r>
        <w:t>kvalitativně i </w:t>
      </w:r>
      <w:r w:rsidRPr="00E50641">
        <w:t>kvantitativně adekvátním osvětlením umělým.</w:t>
      </w:r>
    </w:p>
    <w:p w:rsidR="00E50641" w:rsidRPr="00E50641" w:rsidRDefault="00E50641" w:rsidP="00E50641">
      <w:pPr>
        <w:spacing w:after="0"/>
        <w:rPr>
          <w:b/>
        </w:rPr>
      </w:pPr>
      <w:r w:rsidRPr="00E50641">
        <w:rPr>
          <w:b/>
        </w:rPr>
        <w:t>HLUK A VIBRACE</w:t>
      </w:r>
    </w:p>
    <w:p w:rsidR="00E50641" w:rsidRPr="00E50641" w:rsidRDefault="00E50641" w:rsidP="00E50641">
      <w:r w:rsidRPr="00E50641">
        <w:t>Technologická zařízení a provozy produkující nadměrnou hlukovou zátěž jsou kapotována, osazena protihlukovými tlumiči či umístěna uvnitř stavebních objektů, které mají opláštění s dostatečnou neprůzvučností, která zabrání průniku hluku do okolního venkovního prostoru nad povolené hodnoty.</w:t>
      </w:r>
    </w:p>
    <w:p w:rsidR="00E50641" w:rsidRPr="00206F70" w:rsidRDefault="00E50641" w:rsidP="00E50641">
      <w:pPr>
        <w:spacing w:after="0"/>
      </w:pPr>
      <w:r w:rsidRPr="00E50641">
        <w:t>Veškeré prost</w:t>
      </w:r>
      <w:r w:rsidRPr="00206F70">
        <w:t>upy a odváděcí vzduchotechnické potrubí bude opatřeno tlumiči hluku, tak</w:t>
      </w:r>
      <w:r w:rsidR="00206F70" w:rsidRPr="00206F70">
        <w:t>,</w:t>
      </w:r>
      <w:r w:rsidRPr="00206F70">
        <w:t xml:space="preserve"> aby byly splněny limity hluku.</w:t>
      </w:r>
    </w:p>
    <w:p w:rsidR="00E50641" w:rsidRPr="00E50641" w:rsidRDefault="00E50641" w:rsidP="00E50641">
      <w:r w:rsidRPr="00206F70">
        <w:t>Strojně-technologická zařízení, která jsou osazena v navrhovaných objektech, nejsou zdrojem</w:t>
      </w:r>
      <w:r w:rsidR="004A5A83" w:rsidRPr="00206F70">
        <w:t xml:space="preserve"> vibrací a</w:t>
      </w:r>
      <w:r w:rsidRPr="00206F70">
        <w:t xml:space="preserve"> impulsního hluku</w:t>
      </w:r>
      <w:r w:rsidR="004A5A83" w:rsidRPr="00206F70">
        <w:t xml:space="preserve"> na úrovni hodnot nepřípustných pro pracovní prostředí</w:t>
      </w:r>
      <w:r w:rsidRPr="00206F70">
        <w:t>.</w:t>
      </w:r>
    </w:p>
    <w:p w:rsidR="00E50641" w:rsidRPr="006D4953" w:rsidRDefault="006D4953" w:rsidP="00E50641">
      <w:r w:rsidRPr="006D4953">
        <w:t xml:space="preserve">Veškerá zařízení budou </w:t>
      </w:r>
      <w:r>
        <w:t xml:space="preserve">vybavena tlumiči </w:t>
      </w:r>
      <w:r w:rsidR="00E50641" w:rsidRPr="006D4953">
        <w:t xml:space="preserve">hluku </w:t>
      </w:r>
      <w:r>
        <w:t>nebo budou umístěna uvnitř objektů s hlukově izolačními vlastnostmi.</w:t>
      </w:r>
    </w:p>
    <w:p w:rsidR="00E50641" w:rsidRPr="00E50641" w:rsidRDefault="00E50641" w:rsidP="00E50641">
      <w:pPr>
        <w:spacing w:after="0"/>
        <w:rPr>
          <w:b/>
        </w:rPr>
      </w:pPr>
      <w:r w:rsidRPr="00E50641">
        <w:rPr>
          <w:b/>
        </w:rPr>
        <w:t>PRAŠNOST</w:t>
      </w:r>
    </w:p>
    <w:p w:rsidR="00E50641" w:rsidRPr="008F0C30" w:rsidRDefault="00E50641" w:rsidP="00E50641">
      <w:pPr>
        <w:rPr>
          <w:highlight w:val="green"/>
        </w:rPr>
      </w:pPr>
      <w:r w:rsidRPr="00E50641">
        <w:t>Strojně-technologické zařízení a výrobní proces, který je „mokrý“</w:t>
      </w:r>
      <w:r>
        <w:t>,</w:t>
      </w:r>
      <w:r w:rsidRPr="00E50641">
        <w:t xml:space="preserve"> není zdrojem prašnosti. </w:t>
      </w:r>
      <w:r>
        <w:t xml:space="preserve">Zvýšená prašnost se vyskytuje pouze v těchto </w:t>
      </w:r>
      <w:r w:rsidRPr="00E50641">
        <w:t>provozní</w:t>
      </w:r>
      <w:r>
        <w:t>ch souborech</w:t>
      </w:r>
      <w:r w:rsidRPr="00E50641">
        <w:t>:</w:t>
      </w:r>
    </w:p>
    <w:p w:rsidR="00E50641" w:rsidRDefault="00E50641" w:rsidP="00E50641">
      <w:pPr>
        <w:tabs>
          <w:tab w:val="left" w:pos="1701"/>
        </w:tabs>
        <w:spacing w:after="0"/>
      </w:pPr>
      <w:r w:rsidRPr="00A36839">
        <w:rPr>
          <w:b/>
        </w:rPr>
        <w:t>PS 01</w:t>
      </w:r>
      <w:r>
        <w:t xml:space="preserve"> </w:t>
      </w:r>
      <w:r>
        <w:tab/>
      </w:r>
      <w:r w:rsidRPr="00A36839">
        <w:rPr>
          <w:b/>
        </w:rPr>
        <w:t>Vápencové hospodářství</w:t>
      </w:r>
    </w:p>
    <w:p w:rsidR="00E50641" w:rsidRDefault="00E50641" w:rsidP="00E50641">
      <w:pPr>
        <w:tabs>
          <w:tab w:val="left" w:pos="2835"/>
        </w:tabs>
        <w:spacing w:after="0"/>
        <w:ind w:firstLine="850"/>
      </w:pPr>
      <w:r>
        <w:t xml:space="preserve">DPS 01.1 </w:t>
      </w:r>
      <w:r>
        <w:tab/>
        <w:t>Mletý vápenec (skladování, doprava, dávkování)</w:t>
      </w:r>
    </w:p>
    <w:p w:rsidR="00E50641" w:rsidRPr="00AF59CF" w:rsidRDefault="00E50641" w:rsidP="00E50641">
      <w:pPr>
        <w:tabs>
          <w:tab w:val="left" w:pos="2835"/>
        </w:tabs>
        <w:spacing w:after="0"/>
        <w:ind w:left="2835" w:hanging="1134"/>
      </w:pPr>
      <w:r>
        <w:t xml:space="preserve">DPS 01.2 </w:t>
      </w:r>
      <w:r>
        <w:tab/>
        <w:t>Suspenze vápence (příprava, doprava do ABS, potrubí)</w:t>
      </w:r>
    </w:p>
    <w:p w:rsidR="00E50641" w:rsidRPr="00A36839" w:rsidRDefault="00E50641" w:rsidP="00E50641">
      <w:pPr>
        <w:tabs>
          <w:tab w:val="left" w:pos="1701"/>
        </w:tabs>
        <w:spacing w:after="0"/>
        <w:rPr>
          <w:b/>
        </w:rPr>
      </w:pPr>
      <w:r>
        <w:rPr>
          <w:b/>
        </w:rPr>
        <w:t xml:space="preserve">PS 05 </w:t>
      </w:r>
      <w:r>
        <w:rPr>
          <w:b/>
        </w:rPr>
        <w:tab/>
      </w:r>
      <w:r w:rsidRPr="00A36839">
        <w:rPr>
          <w:b/>
        </w:rPr>
        <w:t>Míchací centrum stabilizátu</w:t>
      </w:r>
    </w:p>
    <w:p w:rsidR="00E50641" w:rsidRDefault="00E50641" w:rsidP="00E50641">
      <w:pPr>
        <w:spacing w:after="0"/>
        <w:ind w:left="2835" w:hanging="1134"/>
      </w:pPr>
      <w:r>
        <w:t xml:space="preserve">DPS 05.1 </w:t>
      </w:r>
      <w:r>
        <w:tab/>
      </w:r>
      <w:r w:rsidRPr="00BB58E1">
        <w:t>Pneudoprava (popeloviny, vápno)</w:t>
      </w:r>
    </w:p>
    <w:p w:rsidR="00E50641" w:rsidRDefault="00E50641" w:rsidP="00E50641">
      <w:pPr>
        <w:spacing w:after="0"/>
        <w:ind w:left="2835" w:hanging="1134"/>
      </w:pPr>
      <w:r>
        <w:t xml:space="preserve">DPS 05.3 </w:t>
      </w:r>
      <w:r>
        <w:tab/>
      </w:r>
      <w:r w:rsidRPr="00BB58E1">
        <w:t>Mísení a expedice</w:t>
      </w:r>
      <w:r>
        <w:t xml:space="preserve"> stabilizátu </w:t>
      </w:r>
    </w:p>
    <w:p w:rsidR="00307AA4" w:rsidRDefault="00307AA4" w:rsidP="00E50641">
      <w:pPr>
        <w:spacing w:after="0"/>
        <w:ind w:left="2835" w:hanging="1134"/>
      </w:pPr>
    </w:p>
    <w:p w:rsidR="00E50641" w:rsidRPr="00A36839" w:rsidRDefault="00E50641" w:rsidP="00E50641">
      <w:pPr>
        <w:tabs>
          <w:tab w:val="left" w:pos="1701"/>
        </w:tabs>
        <w:spacing w:after="0"/>
        <w:rPr>
          <w:b/>
        </w:rPr>
      </w:pPr>
      <w:r w:rsidRPr="00A36839">
        <w:rPr>
          <w:b/>
        </w:rPr>
        <w:t>PS 06</w:t>
      </w:r>
      <w:r>
        <w:rPr>
          <w:b/>
        </w:rPr>
        <w:t xml:space="preserve"> </w:t>
      </w:r>
      <w:r>
        <w:rPr>
          <w:b/>
        </w:rPr>
        <w:tab/>
      </w:r>
      <w:r w:rsidRPr="00A36839">
        <w:rPr>
          <w:b/>
        </w:rPr>
        <w:t>Výroba energosádrovce</w:t>
      </w:r>
    </w:p>
    <w:p w:rsidR="00E50641" w:rsidRDefault="00E50641" w:rsidP="00E50641">
      <w:pPr>
        <w:spacing w:after="0"/>
        <w:ind w:left="2835" w:hanging="1134"/>
      </w:pPr>
      <w:r>
        <w:lastRenderedPageBreak/>
        <w:t>D</w:t>
      </w:r>
      <w:r w:rsidRPr="00906CB4">
        <w:t>PS 06.2</w:t>
      </w:r>
      <w:r>
        <w:t xml:space="preserve"> </w:t>
      </w:r>
      <w:r>
        <w:tab/>
      </w:r>
      <w:r w:rsidRPr="00A14E40">
        <w:t>Nakládací zařízení energosádrovce</w:t>
      </w:r>
      <w:r w:rsidRPr="00CD00B3" w:rsidDel="00A14E40">
        <w:t xml:space="preserve"> </w:t>
      </w:r>
    </w:p>
    <w:p w:rsidR="00E50641" w:rsidRDefault="00E50641" w:rsidP="00E50641">
      <w:pPr>
        <w:spacing w:after="0"/>
        <w:ind w:left="2835" w:hanging="1134"/>
      </w:pPr>
      <w:r>
        <w:t>D</w:t>
      </w:r>
      <w:r w:rsidRPr="00906CB4">
        <w:t>PS 06.3</w:t>
      </w:r>
      <w:r>
        <w:t xml:space="preserve"> </w:t>
      </w:r>
      <w:r>
        <w:tab/>
      </w:r>
      <w:r w:rsidRPr="00906CB4">
        <w:t>Expedice energosádrovce</w:t>
      </w:r>
    </w:p>
    <w:p w:rsidR="00E50641" w:rsidRPr="00A36839" w:rsidRDefault="00E50641" w:rsidP="00E50641">
      <w:pPr>
        <w:tabs>
          <w:tab w:val="left" w:pos="1701"/>
        </w:tabs>
        <w:spacing w:after="0"/>
        <w:rPr>
          <w:b/>
        </w:rPr>
      </w:pPr>
      <w:r>
        <w:rPr>
          <w:b/>
        </w:rPr>
        <w:t xml:space="preserve">PS 07 </w:t>
      </w:r>
      <w:r>
        <w:rPr>
          <w:b/>
        </w:rPr>
        <w:tab/>
      </w:r>
      <w:r w:rsidRPr="00A36839">
        <w:rPr>
          <w:b/>
        </w:rPr>
        <w:t>Nakládání suchých popelovin</w:t>
      </w:r>
    </w:p>
    <w:p w:rsidR="00E50641" w:rsidRDefault="00E50641" w:rsidP="00E50641">
      <w:pPr>
        <w:spacing w:after="0"/>
        <w:ind w:left="2835" w:hanging="1134"/>
      </w:pPr>
      <w:r>
        <w:t xml:space="preserve">DPS 07.1 </w:t>
      </w:r>
      <w:r>
        <w:tab/>
        <w:t>Trasa suchých popelovin do sil úletového popílku</w:t>
      </w:r>
    </w:p>
    <w:p w:rsidR="00E50641" w:rsidRPr="00AF59CF" w:rsidRDefault="00E50641" w:rsidP="00E50641">
      <w:pPr>
        <w:spacing w:after="0"/>
        <w:ind w:left="2835" w:hanging="1134"/>
      </w:pPr>
      <w:r>
        <w:t xml:space="preserve">DPS 07.2 </w:t>
      </w:r>
      <w:r>
        <w:tab/>
        <w:t>Expediční sila úletového popílku</w:t>
      </w:r>
    </w:p>
    <w:p w:rsidR="00E50641" w:rsidRDefault="00E50641" w:rsidP="00E50641">
      <w:pPr>
        <w:tabs>
          <w:tab w:val="left" w:pos="1701"/>
        </w:tabs>
        <w:spacing w:after="0"/>
        <w:rPr>
          <w:b/>
        </w:rPr>
      </w:pPr>
      <w:r w:rsidRPr="00A36839">
        <w:rPr>
          <w:b/>
        </w:rPr>
        <w:t>PS 16</w:t>
      </w:r>
      <w:r>
        <w:rPr>
          <w:b/>
        </w:rPr>
        <w:t xml:space="preserve"> </w:t>
      </w:r>
      <w:r>
        <w:rPr>
          <w:b/>
        </w:rPr>
        <w:tab/>
      </w:r>
      <w:r w:rsidRPr="00A36839">
        <w:rPr>
          <w:b/>
        </w:rPr>
        <w:t>Skladování a dopravní trasa vápna</w:t>
      </w:r>
    </w:p>
    <w:p w:rsidR="00E50641" w:rsidRDefault="00E50641" w:rsidP="00E404D8">
      <w:pPr>
        <w:tabs>
          <w:tab w:val="left" w:pos="1701"/>
        </w:tabs>
        <w:spacing w:after="120"/>
      </w:pPr>
      <w:r w:rsidRPr="007E0FFF">
        <w:t xml:space="preserve">U </w:t>
      </w:r>
      <w:r w:rsidR="007E0FFF">
        <w:t>těchto provozních</w:t>
      </w:r>
      <w:r w:rsidRPr="007E0FFF">
        <w:t xml:space="preserve"> celk</w:t>
      </w:r>
      <w:r w:rsidR="007E0FFF">
        <w:t>ů bude prašnost omezena vhodným opatřením,</w:t>
      </w:r>
      <w:r w:rsidRPr="007E0FFF">
        <w:t xml:space="preserve"> uzavřením technologie a veškeré zdroje</w:t>
      </w:r>
      <w:r w:rsidR="007E0FFF">
        <w:t xml:space="preserve"> prachu</w:t>
      </w:r>
      <w:r w:rsidRPr="007E0FFF">
        <w:t xml:space="preserve"> budou opatřeny technologií odloučení prachu</w:t>
      </w:r>
    </w:p>
    <w:p w:rsidR="007E0FFF" w:rsidRPr="007E0FFF" w:rsidRDefault="007E0FFF" w:rsidP="007E0FFF">
      <w:pPr>
        <w:spacing w:after="0"/>
        <w:rPr>
          <w:b/>
        </w:rPr>
      </w:pPr>
      <w:r w:rsidRPr="007E0FFF">
        <w:rPr>
          <w:b/>
        </w:rPr>
        <w:t>ZÁSOBOVÁNÍ VODOU, HYGIENA</w:t>
      </w:r>
    </w:p>
    <w:p w:rsidR="007E0FFF" w:rsidRPr="007E0FFF" w:rsidRDefault="007E0FFF" w:rsidP="007E0FFF">
      <w:pPr>
        <w:spacing w:after="0"/>
      </w:pPr>
      <w:r w:rsidRPr="007E0FFF">
        <w:t>Nové objekty navazují na stávající technologii teplárny</w:t>
      </w:r>
      <w:r>
        <w:t>. Z</w:t>
      </w:r>
      <w:r w:rsidRPr="007E0FFF">
        <w:t xml:space="preserve">aměstnanci obsluhy budou využívat stávající hygienická zařízení ve stávajících objektech HVB. </w:t>
      </w:r>
    </w:p>
    <w:p w:rsidR="007E0FFF" w:rsidRPr="007E0FFF" w:rsidRDefault="007E0FFF" w:rsidP="007E0FFF">
      <w:pPr>
        <w:spacing w:after="0"/>
      </w:pPr>
      <w:r w:rsidRPr="007E0FFF">
        <w:t>Stávající hygienická zařízení mají dostatečnou kapacitu a nová nejsou budována.</w:t>
      </w:r>
    </w:p>
    <w:p w:rsidR="007E0FFF" w:rsidRDefault="007E0FFF" w:rsidP="00E404D8">
      <w:pPr>
        <w:spacing w:after="0"/>
      </w:pPr>
      <w:r>
        <w:t>Všichni pracovníci budou vybaveni osobními ochrannými pracovními prostředky</w:t>
      </w:r>
    </w:p>
    <w:p w:rsidR="00706968" w:rsidRDefault="00706968" w:rsidP="00E404D8">
      <w:pPr>
        <w:pStyle w:val="Nadpis2"/>
        <w:spacing w:before="480" w:after="240"/>
      </w:pPr>
      <w:bookmarkStart w:id="59" w:name="_Toc489603518"/>
      <w:r>
        <w:t>Zásady ochrany stavby před negativními účinky vnějšího prostředí</w:t>
      </w:r>
      <w:bookmarkEnd w:id="59"/>
    </w:p>
    <w:p w:rsidR="00706968" w:rsidRPr="006D4953" w:rsidRDefault="00706968" w:rsidP="00E404D8">
      <w:pPr>
        <w:spacing w:after="120"/>
      </w:pPr>
      <w:r w:rsidRPr="006D4953">
        <w:t>Pronikání radonu z podloží, bludné proudy, seizmicita, hluk, protipovodňová opatření apod.</w:t>
      </w:r>
    </w:p>
    <w:p w:rsidR="007B3CD0" w:rsidRPr="006D4953" w:rsidRDefault="007B3CD0" w:rsidP="00E404D8">
      <w:pPr>
        <w:spacing w:after="0"/>
        <w:rPr>
          <w:b/>
          <w:noProof/>
          <w:lang w:eastAsia="cs-CZ"/>
        </w:rPr>
      </w:pPr>
      <w:r w:rsidRPr="006D4953">
        <w:rPr>
          <w:b/>
          <w:noProof/>
          <w:lang w:eastAsia="cs-CZ"/>
        </w:rPr>
        <w:t>Pronikání radonu z podloží</w:t>
      </w:r>
    </w:p>
    <w:p w:rsidR="007B3CD0" w:rsidRDefault="007B3CD0" w:rsidP="00E404D8">
      <w:pPr>
        <w:spacing w:after="240"/>
        <w:rPr>
          <w:noProof/>
          <w:lang w:eastAsia="cs-CZ"/>
        </w:rPr>
      </w:pPr>
      <w:r w:rsidRPr="006D4953">
        <w:rPr>
          <w:noProof/>
          <w:lang w:eastAsia="cs-CZ"/>
        </w:rPr>
        <w:t xml:space="preserve">podle mapových aplikací České geologické služby je v danné lokalitě </w:t>
      </w:r>
      <w:r w:rsidR="00477B03" w:rsidRPr="006D4953">
        <w:rPr>
          <w:noProof/>
          <w:lang w:eastAsia="cs-CZ"/>
        </w:rPr>
        <w:t>nízký výskyt radonu. Tento předpoklad musí být v dalším stupni ověřen radonovým průzkumem.</w:t>
      </w:r>
    </w:p>
    <w:p w:rsidR="00717915" w:rsidRDefault="00717915" w:rsidP="00706968">
      <w:r>
        <w:rPr>
          <w:noProof/>
          <w:lang w:eastAsia="cs-CZ"/>
        </w:rPr>
        <w:drawing>
          <wp:inline distT="0" distB="0" distL="0" distR="0" wp14:anchorId="339C9E82" wp14:editId="1A79B872">
            <wp:extent cx="4061361" cy="3057897"/>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869" t="18484" r="24870" b="3486"/>
                    <a:stretch/>
                  </pic:blipFill>
                  <pic:spPr bwMode="auto">
                    <a:xfrm>
                      <a:off x="0" y="0"/>
                      <a:ext cx="4063940" cy="3059839"/>
                    </a:xfrm>
                    <a:prstGeom prst="rect">
                      <a:avLst/>
                    </a:prstGeom>
                    <a:ln>
                      <a:noFill/>
                    </a:ln>
                    <a:extLst>
                      <a:ext uri="{53640926-AAD7-44D8-BBD7-CCE9431645EC}">
                        <a14:shadowObscured xmlns:a14="http://schemas.microsoft.com/office/drawing/2010/main"/>
                      </a:ext>
                    </a:extLst>
                  </pic:spPr>
                </pic:pic>
              </a:graphicData>
            </a:graphic>
          </wp:inline>
        </w:drawing>
      </w:r>
    </w:p>
    <w:p w:rsidR="007B3CD0" w:rsidRDefault="007B3CD0" w:rsidP="00706968">
      <w:r>
        <w:rPr>
          <w:noProof/>
          <w:lang w:eastAsia="cs-CZ"/>
        </w:rPr>
        <w:drawing>
          <wp:inline distT="0" distB="0" distL="0" distR="0" wp14:anchorId="4AA5B160" wp14:editId="5192800C">
            <wp:extent cx="1953491" cy="1045028"/>
            <wp:effectExtent l="0" t="0" r="8890" b="317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t="25217" r="64168" b="49848"/>
                    <a:stretch/>
                  </pic:blipFill>
                  <pic:spPr bwMode="auto">
                    <a:xfrm>
                      <a:off x="0" y="0"/>
                      <a:ext cx="1960894" cy="1048988"/>
                    </a:xfrm>
                    <a:prstGeom prst="rect">
                      <a:avLst/>
                    </a:prstGeom>
                    <a:ln>
                      <a:noFill/>
                    </a:ln>
                    <a:extLst>
                      <a:ext uri="{53640926-AAD7-44D8-BBD7-CCE9431645EC}">
                        <a14:shadowObscured xmlns:a14="http://schemas.microsoft.com/office/drawing/2010/main"/>
                      </a:ext>
                    </a:extLst>
                  </pic:spPr>
                </pic:pic>
              </a:graphicData>
            </a:graphic>
          </wp:inline>
        </w:drawing>
      </w:r>
    </w:p>
    <w:p w:rsidR="00477B03" w:rsidRDefault="00477B03" w:rsidP="00E404D8">
      <w:pPr>
        <w:spacing w:after="0"/>
        <w:rPr>
          <w:b/>
        </w:rPr>
      </w:pPr>
      <w:r w:rsidRPr="00477B03">
        <w:rPr>
          <w:b/>
        </w:rPr>
        <w:t>Protipovodňová opatření</w:t>
      </w:r>
    </w:p>
    <w:p w:rsidR="00477B03" w:rsidRPr="00FF20A6" w:rsidRDefault="00477B03" w:rsidP="00477B03">
      <w:pPr>
        <w:spacing w:after="0"/>
      </w:pPr>
      <w:r>
        <w:lastRenderedPageBreak/>
        <w:t>Areál se nachází na území vodoteče Bíliny. Uvažovaný záměr výstavby je v záplavové  Zóně 1, což je zóna se zanedbatelným nebezpečím výskytu povodně / záplavy.</w:t>
      </w:r>
    </w:p>
    <w:p w:rsidR="00706968" w:rsidRPr="00E404D8" w:rsidRDefault="00706968" w:rsidP="00E404D8">
      <w:pPr>
        <w:pStyle w:val="Nadpis1"/>
        <w:spacing w:before="360" w:after="240"/>
        <w:rPr>
          <w:sz w:val="32"/>
          <w:szCs w:val="32"/>
        </w:rPr>
      </w:pPr>
      <w:bookmarkStart w:id="60" w:name="_Toc489603519"/>
      <w:r w:rsidRPr="00E404D8">
        <w:rPr>
          <w:sz w:val="32"/>
          <w:szCs w:val="32"/>
        </w:rPr>
        <w:t>Připojení na technickou infrastrukturu</w:t>
      </w:r>
      <w:bookmarkEnd w:id="60"/>
    </w:p>
    <w:p w:rsidR="00706968" w:rsidRDefault="00706968" w:rsidP="006D4953">
      <w:pPr>
        <w:pStyle w:val="Nadpis3"/>
        <w:spacing w:before="240" w:after="120"/>
      </w:pPr>
      <w:bookmarkStart w:id="61" w:name="_Toc489603520"/>
      <w:r>
        <w:t>napojovací místa technické infrastruktury, přeložky,</w:t>
      </w:r>
      <w:bookmarkEnd w:id="61"/>
    </w:p>
    <w:p w:rsidR="00384BB5" w:rsidRPr="00384BB5" w:rsidRDefault="00384BB5" w:rsidP="0036466C">
      <w:pPr>
        <w:spacing w:after="120"/>
      </w:pPr>
      <w:r w:rsidRPr="00384BB5">
        <w:t>Pro rychlou orientaci</w:t>
      </w:r>
      <w:r>
        <w:t xml:space="preserve"> o jednotlivých napojovacích bodech bylo vytvořeno schéma </w:t>
      </w:r>
      <w:r w:rsidR="0036466C">
        <w:t>TP-B-3201 Napojení energií, potrubní rozvody. Podrobný popis jednotlivých míst je uveden níže.</w:t>
      </w:r>
    </w:p>
    <w:p w:rsidR="00CC6467" w:rsidRDefault="00CC6467" w:rsidP="00DE4567">
      <w:pPr>
        <w:spacing w:after="0"/>
        <w:rPr>
          <w:rStyle w:val="Blue"/>
          <w:i/>
          <w:color w:val="00B0F0"/>
        </w:rPr>
      </w:pPr>
      <w:r>
        <w:rPr>
          <w:rStyle w:val="Blue"/>
          <w:i/>
          <w:color w:val="00B0F0"/>
        </w:rPr>
        <w:t>Vápenec</w:t>
      </w:r>
      <w:r w:rsidR="003F6DA9">
        <w:rPr>
          <w:rStyle w:val="Blue"/>
          <w:i/>
          <w:color w:val="00B0F0"/>
        </w:rPr>
        <w:t>, vápno</w:t>
      </w:r>
    </w:p>
    <w:p w:rsidR="003F6DA9" w:rsidRPr="00666CD7" w:rsidRDefault="003F6DA9" w:rsidP="00DE4567">
      <w:pPr>
        <w:spacing w:after="120"/>
      </w:pPr>
      <w:r w:rsidRPr="00666CD7">
        <w:t>S</w:t>
      </w:r>
      <w:r>
        <w:t>podní výpusť s</w:t>
      </w:r>
      <w:r w:rsidRPr="00666CD7">
        <w:t>táva</w:t>
      </w:r>
      <w:r>
        <w:t>j</w:t>
      </w:r>
      <w:r w:rsidRPr="00666CD7">
        <w:t>ící</w:t>
      </w:r>
      <w:r w:rsidR="00F06873">
        <w:t>ho</w:t>
      </w:r>
      <w:r w:rsidRPr="00666CD7">
        <w:t xml:space="preserve"> sil</w:t>
      </w:r>
      <w:r w:rsidR="00F06873">
        <w:t>a</w:t>
      </w:r>
      <w:r>
        <w:t xml:space="preserve"> </w:t>
      </w:r>
      <w:r w:rsidR="00F06873">
        <w:t>č. 4</w:t>
      </w:r>
      <w:r>
        <w:t xml:space="preserve">, </w:t>
      </w:r>
      <w:r w:rsidR="00F06873">
        <w:t>NB1</w:t>
      </w:r>
      <w:r>
        <w:t>, bude místem, kde bude nově instalováno napojení</w:t>
      </w:r>
      <w:r w:rsidR="00F06873">
        <w:t xml:space="preserve"> na pneumatickou dopravu vápna do míchacího centra aglomerace</w:t>
      </w:r>
      <w:r>
        <w:t xml:space="preserve">. </w:t>
      </w:r>
      <w:r w:rsidR="00F06873">
        <w:t>Tato přívodní trasa bude napojena na NB 5 umístěném na jednom ze vstupů do míchačky.</w:t>
      </w:r>
    </w:p>
    <w:p w:rsidR="007B5DFE" w:rsidRPr="00DE4567" w:rsidRDefault="007B5DFE" w:rsidP="00772677">
      <w:pPr>
        <w:spacing w:after="120"/>
      </w:pPr>
      <w:r w:rsidRPr="00DE4567">
        <w:t>S</w:t>
      </w:r>
      <w:r w:rsidR="006B2346">
        <w:t>podní výpus</w:t>
      </w:r>
      <w:r w:rsidR="00F06873">
        <w:t>tě</w:t>
      </w:r>
      <w:r w:rsidR="006B2346">
        <w:t xml:space="preserve"> s</w:t>
      </w:r>
      <w:r w:rsidRPr="00DE4567">
        <w:t>táva</w:t>
      </w:r>
      <w:r>
        <w:t>j</w:t>
      </w:r>
      <w:r w:rsidRPr="00DE4567">
        <w:t>ící</w:t>
      </w:r>
      <w:r w:rsidR="006B2346">
        <w:t>ch</w:t>
      </w:r>
      <w:r w:rsidRPr="00DE4567">
        <w:t xml:space="preserve"> sil</w:t>
      </w:r>
      <w:r>
        <w:t xml:space="preserve"> </w:t>
      </w:r>
      <w:r w:rsidR="006B2346">
        <w:t xml:space="preserve">vápence č. 2 a 3, </w:t>
      </w:r>
      <w:r w:rsidR="003F6DA9">
        <w:t>NB</w:t>
      </w:r>
      <w:r w:rsidR="006B2346">
        <w:t xml:space="preserve"> 2 a 3, bud</w:t>
      </w:r>
      <w:r w:rsidR="00F06873">
        <w:t>ou</w:t>
      </w:r>
      <w:r w:rsidR="006B2346">
        <w:t xml:space="preserve"> místem, kde bude nově instalováno napojení na pneumatickou dopravu vápence na přípravu vápencové suspenze</w:t>
      </w:r>
      <w:r w:rsidR="00C66221">
        <w:t>.</w:t>
      </w:r>
    </w:p>
    <w:p w:rsidR="00F06873" w:rsidRDefault="00F06873" w:rsidP="00772677">
      <w:pPr>
        <w:spacing w:after="0"/>
        <w:rPr>
          <w:rStyle w:val="Blue"/>
          <w:i/>
          <w:color w:val="00B0F0"/>
        </w:rPr>
      </w:pPr>
      <w:r>
        <w:rPr>
          <w:rStyle w:val="Blue"/>
          <w:i/>
          <w:color w:val="00B0F0"/>
        </w:rPr>
        <w:t>Zasolená voda</w:t>
      </w:r>
      <w:r w:rsidR="00032D4D">
        <w:rPr>
          <w:rStyle w:val="Blue"/>
          <w:i/>
          <w:color w:val="00B0F0"/>
        </w:rPr>
        <w:t>, voda ze shromažďovací nádrže, surová voda</w:t>
      </w:r>
    </w:p>
    <w:p w:rsidR="00F06873" w:rsidRDefault="00F06873" w:rsidP="006D4953">
      <w:pPr>
        <w:spacing w:after="0"/>
      </w:pPr>
      <w:r>
        <w:t>Na stávající páte</w:t>
      </w:r>
      <w:r w:rsidR="00C66221">
        <w:t>ř</w:t>
      </w:r>
      <w:r>
        <w:t xml:space="preserve">ní rozvod </w:t>
      </w:r>
      <w:r w:rsidRPr="00530A9A">
        <w:rPr>
          <w:i/>
        </w:rPr>
        <w:t>zasolené vody</w:t>
      </w:r>
      <w:r>
        <w:t xml:space="preserve"> na rohu HVB směrem k vápencovému hospodářství bude nově instalována odbočka zasolené vody pro přípravu vápencové suspenze NB 4.</w:t>
      </w:r>
    </w:p>
    <w:p w:rsidR="00032D4D" w:rsidRDefault="00032D4D" w:rsidP="006D4953">
      <w:pPr>
        <w:spacing w:after="0"/>
      </w:pPr>
      <w:r>
        <w:t>Voda z výtlaku čerpadla u nově instalované nádrže shromažďovací vody bude nově přivedena na vstup do stávající míchačky stabilizátu v míchacím centru aglomerace, NB 6</w:t>
      </w:r>
      <w:r w:rsidR="00206F70">
        <w:t>.</w:t>
      </w:r>
    </w:p>
    <w:p w:rsidR="00032D4D" w:rsidRDefault="00032D4D" w:rsidP="00772677">
      <w:pPr>
        <w:spacing w:after="120"/>
      </w:pPr>
      <w:r>
        <w:t>Surová voda z páteřního rozvodu závodu, NB 10, bude zavedena do nového Dango filtru a z něho do nádrže oplachové a chladící vody.</w:t>
      </w:r>
    </w:p>
    <w:p w:rsidR="00530A9A" w:rsidRDefault="00530A9A" w:rsidP="00530A9A">
      <w:pPr>
        <w:spacing w:after="0"/>
      </w:pPr>
      <w:r>
        <w:t>Propojení surové vody do nádrže zasolené vody: NB 39</w:t>
      </w:r>
    </w:p>
    <w:p w:rsidR="00530A9A" w:rsidRDefault="00530A9A" w:rsidP="00F40C8F">
      <w:pPr>
        <w:spacing w:after="0"/>
      </w:pPr>
      <w:r w:rsidRPr="00530A9A">
        <w:t xml:space="preserve">V případě, že zasolená voda nebude pro mokré odsíření k dispozici, bude se nádrž zasolené vody umístěna </w:t>
      </w:r>
      <w:r w:rsidR="00A1516E" w:rsidRPr="00530A9A">
        <w:t>v objektu 31 (</w:t>
      </w:r>
      <w:proofErr w:type="spellStart"/>
      <w:r w:rsidR="00A1516E" w:rsidRPr="00530A9A">
        <w:t>Demistanice</w:t>
      </w:r>
      <w:proofErr w:type="spellEnd"/>
      <w:r w:rsidR="00A1516E" w:rsidRPr="00530A9A">
        <w:t>, CH</w:t>
      </w:r>
      <w:r>
        <w:t>ÚV) doplňovat nově vybudovanou propojkou</w:t>
      </w:r>
      <w:r w:rsidR="00A1516E" w:rsidRPr="00530A9A">
        <w:t xml:space="preserve"> </w:t>
      </w:r>
      <w:r w:rsidR="00F40C8F" w:rsidRPr="00206F70">
        <w:t xml:space="preserve">za stávajícím </w:t>
      </w:r>
      <w:proofErr w:type="spellStart"/>
      <w:r w:rsidR="00F40C8F" w:rsidRPr="00206F70">
        <w:t>Dango</w:t>
      </w:r>
      <w:proofErr w:type="spellEnd"/>
      <w:r w:rsidR="00F40C8F" w:rsidRPr="00206F70">
        <w:t xml:space="preserve"> filtrem v objektu surovou vodou filtrovanou z AB řádu. Dále bude stávajícím potrubím zasolené vody dopravována </w:t>
      </w:r>
      <w:r w:rsidR="005A0A84">
        <w:t xml:space="preserve">k odbočce </w:t>
      </w:r>
      <w:r w:rsidR="00F40C8F" w:rsidRPr="00206F70">
        <w:t>pro přípravu vápencové suspenze.</w:t>
      </w:r>
    </w:p>
    <w:p w:rsidR="00F40C8F" w:rsidRPr="005A0A84" w:rsidRDefault="00F40C8F" w:rsidP="00F0479D">
      <w:pPr>
        <w:spacing w:after="120"/>
      </w:pPr>
      <w:r>
        <w:t>Celková kapacita surové vody pro potřeby mokrého odsíření (bez zasolené vody) je cca 200 t/h</w:t>
      </w:r>
      <w:r w:rsidR="00C63120">
        <w:t>, což je postačující množství pro ustálený provoz mokrého odsíření (rozplavování vápence cca 30 t/h, doplňování okruhu cca 60 t/h, míchací centrum aglomerace cca 15 t/h</w:t>
      </w:r>
      <w:r w:rsidR="001109E9">
        <w:t xml:space="preserve">, </w:t>
      </w:r>
      <w:r w:rsidR="00644046">
        <w:t>celkem cca 115</w:t>
      </w:r>
      <w:r w:rsidR="001109E9">
        <w:t xml:space="preserve"> t/h pro stav, kdy nebude k dispozici </w:t>
      </w:r>
      <w:r w:rsidR="00644046">
        <w:t>voda</w:t>
      </w:r>
      <w:r w:rsidR="001109E9">
        <w:t xml:space="preserve"> ze </w:t>
      </w:r>
      <w:r w:rsidR="001109E9" w:rsidRPr="005A0A84">
        <w:t>shromažďovací nádrže</w:t>
      </w:r>
      <w:r w:rsidR="00644046" w:rsidRPr="005A0A84">
        <w:t xml:space="preserve"> a zasolená voda</w:t>
      </w:r>
      <w:r w:rsidR="001109E9" w:rsidRPr="005A0A84">
        <w:t>)</w:t>
      </w:r>
    </w:p>
    <w:p w:rsidR="009F2E2F" w:rsidRPr="005A0A84" w:rsidRDefault="009F2E2F" w:rsidP="009F2E2F">
      <w:pPr>
        <w:spacing w:after="0"/>
      </w:pPr>
      <w:r w:rsidRPr="005A0A84">
        <w:t xml:space="preserve">Surová voda – řád </w:t>
      </w:r>
      <w:proofErr w:type="spellStart"/>
      <w:r w:rsidRPr="005A0A84">
        <w:t>Ervěnice</w:t>
      </w:r>
      <w:proofErr w:type="spellEnd"/>
      <w:r w:rsidRPr="005A0A84">
        <w:tab/>
      </w:r>
      <w:r w:rsidRPr="005A0A84">
        <w:tab/>
        <w:t xml:space="preserve">tlak 7 </w:t>
      </w:r>
      <w:proofErr w:type="spellStart"/>
      <w:r w:rsidRPr="005A0A84">
        <w:t>barg</w:t>
      </w:r>
      <w:proofErr w:type="spellEnd"/>
    </w:p>
    <w:p w:rsidR="009F2E2F" w:rsidRPr="005A0A84" w:rsidRDefault="009F2E2F" w:rsidP="00644046">
      <w:pPr>
        <w:spacing w:after="0"/>
      </w:pPr>
      <w:r w:rsidRPr="005A0A84">
        <w:t>Zasolená voda – rozvod CHÚV</w:t>
      </w:r>
      <w:r w:rsidRPr="005A0A84">
        <w:tab/>
        <w:t>tlak 4 barg</w:t>
      </w:r>
    </w:p>
    <w:p w:rsidR="00644046" w:rsidRPr="00530A9A" w:rsidRDefault="00644046" w:rsidP="00772677">
      <w:pPr>
        <w:spacing w:after="120"/>
      </w:pPr>
      <w:r w:rsidRPr="005A0A84">
        <w:t>Voda ze shromažďovací nádrž</w:t>
      </w:r>
      <w:r w:rsidRPr="005A0A84">
        <w:tab/>
        <w:t>tlak 7</w:t>
      </w:r>
      <w:r>
        <w:t xml:space="preserve"> barg (nebo podle pa</w:t>
      </w:r>
      <w:r w:rsidR="005A0A84">
        <w:t>r</w:t>
      </w:r>
      <w:r>
        <w:t>ametrů dávkovacího čerpadla)</w:t>
      </w:r>
    </w:p>
    <w:p w:rsidR="00032D4D" w:rsidRDefault="00032D4D" w:rsidP="00772677">
      <w:pPr>
        <w:spacing w:after="0"/>
        <w:rPr>
          <w:rStyle w:val="Blue"/>
          <w:i/>
          <w:color w:val="00B0F0"/>
        </w:rPr>
      </w:pPr>
      <w:r>
        <w:rPr>
          <w:rStyle w:val="Blue"/>
          <w:i/>
          <w:color w:val="00B0F0"/>
        </w:rPr>
        <w:t>Míchací centrum aglomerace</w:t>
      </w:r>
    </w:p>
    <w:p w:rsidR="00032D4D" w:rsidRDefault="00A35330" w:rsidP="00772677">
      <w:pPr>
        <w:spacing w:after="0"/>
      </w:pPr>
      <w:r>
        <w:t>D</w:t>
      </w:r>
      <w:r w:rsidR="00032D4D">
        <w:t xml:space="preserve">o míchacího centra aglomerace </w:t>
      </w:r>
      <w:r>
        <w:t xml:space="preserve">bude </w:t>
      </w:r>
      <w:r w:rsidR="00032D4D">
        <w:t>na vstup míchačky přivedena</w:t>
      </w:r>
      <w:r>
        <w:t>:</w:t>
      </w:r>
    </w:p>
    <w:p w:rsidR="00540C87" w:rsidRDefault="00032D4D" w:rsidP="00540C87">
      <w:pPr>
        <w:pStyle w:val="Odstavecseseznamem"/>
        <w:numPr>
          <w:ilvl w:val="1"/>
          <w:numId w:val="1"/>
        </w:numPr>
        <w:tabs>
          <w:tab w:val="clear" w:pos="1701"/>
          <w:tab w:val="num" w:pos="1276"/>
        </w:tabs>
        <w:spacing w:after="0"/>
        <w:ind w:left="1276" w:hanging="425"/>
      </w:pPr>
      <w:r>
        <w:t>zahuštěná sádrovcová suspenze</w:t>
      </w:r>
      <w:r w:rsidR="00A35330">
        <w:t xml:space="preserve"> potrubím z podávacího čerpadla zahuštěné suspenze z nádrže zahuštěné 55 % suspenze sádrovce, NB 7</w:t>
      </w:r>
    </w:p>
    <w:p w:rsidR="00307AA4" w:rsidRDefault="00307AA4" w:rsidP="00307AA4">
      <w:pPr>
        <w:pStyle w:val="Odstavecseseznamem"/>
        <w:spacing w:after="0"/>
        <w:ind w:left="1276"/>
      </w:pPr>
    </w:p>
    <w:p w:rsidR="00540C87" w:rsidRDefault="00A35330" w:rsidP="00540C87">
      <w:pPr>
        <w:pStyle w:val="Odstavecseseznamem"/>
        <w:numPr>
          <w:ilvl w:val="1"/>
          <w:numId w:val="1"/>
        </w:numPr>
        <w:tabs>
          <w:tab w:val="clear" w:pos="1701"/>
          <w:tab w:val="num" w:pos="1276"/>
        </w:tabs>
        <w:spacing w:after="0"/>
        <w:ind w:left="1276" w:hanging="425"/>
      </w:pPr>
      <w:r>
        <w:t>voda z čerpadla u nádrže shromažďovací vody</w:t>
      </w:r>
      <w:r w:rsidR="00C66221">
        <w:t xml:space="preserve"> bude</w:t>
      </w:r>
      <w:r>
        <w:t xml:space="preserve"> zavedená do stávajícího potrubí zasolené vody</w:t>
      </w:r>
      <w:r w:rsidR="00C66221">
        <w:t>,</w:t>
      </w:r>
      <w:r w:rsidR="00C85EA8">
        <w:t xml:space="preserve"> </w:t>
      </w:r>
      <w:r w:rsidR="00C66221">
        <w:t>NB 6</w:t>
      </w:r>
    </w:p>
    <w:p w:rsidR="00540C87" w:rsidRDefault="00A35330" w:rsidP="00540C87">
      <w:pPr>
        <w:pStyle w:val="Odstavecseseznamem"/>
        <w:numPr>
          <w:ilvl w:val="1"/>
          <w:numId w:val="1"/>
        </w:numPr>
        <w:tabs>
          <w:tab w:val="clear" w:pos="1701"/>
          <w:tab w:val="num" w:pos="1276"/>
        </w:tabs>
        <w:spacing w:after="0"/>
        <w:ind w:left="1276" w:hanging="425"/>
      </w:pPr>
      <w:r>
        <w:t>stávající přívody popelovin ze stávajících sil popelovin</w:t>
      </w:r>
    </w:p>
    <w:p w:rsidR="00A35330" w:rsidRPr="00DE4567" w:rsidRDefault="00A35330" w:rsidP="00540C87">
      <w:pPr>
        <w:pStyle w:val="Odstavecseseznamem"/>
        <w:numPr>
          <w:ilvl w:val="1"/>
          <w:numId w:val="1"/>
        </w:numPr>
        <w:tabs>
          <w:tab w:val="clear" w:pos="1701"/>
          <w:tab w:val="num" w:pos="1276"/>
        </w:tabs>
        <w:spacing w:after="120"/>
        <w:ind w:left="1276" w:hanging="425"/>
      </w:pPr>
      <w:r>
        <w:lastRenderedPageBreak/>
        <w:t>vápno z nově instalované násypky vápna, NB 5</w:t>
      </w:r>
    </w:p>
    <w:p w:rsidR="00A35330" w:rsidRDefault="00A35330" w:rsidP="00772677">
      <w:pPr>
        <w:pStyle w:val="ListTE"/>
        <w:numPr>
          <w:ilvl w:val="0"/>
          <w:numId w:val="0"/>
        </w:numPr>
        <w:ind w:left="851"/>
        <w:rPr>
          <w:rStyle w:val="Blue"/>
          <w:i/>
          <w:color w:val="00B0F0"/>
        </w:rPr>
      </w:pPr>
      <w:r w:rsidRPr="00666CD7">
        <w:rPr>
          <w:rStyle w:val="Blue"/>
          <w:i/>
          <w:color w:val="00B0F0"/>
        </w:rPr>
        <w:t>Spaliny</w:t>
      </w:r>
    </w:p>
    <w:p w:rsidR="00A35330" w:rsidRDefault="00A35330" w:rsidP="00384BB5">
      <w:pPr>
        <w:pStyle w:val="ListTE"/>
        <w:numPr>
          <w:ilvl w:val="0"/>
          <w:numId w:val="0"/>
        </w:numPr>
        <w:spacing w:after="120"/>
        <w:ind w:left="851"/>
      </w:pPr>
      <w:r>
        <w:t xml:space="preserve">Stávající spaliny odcházející z kotlů K6 až K10 </w:t>
      </w:r>
      <w:r w:rsidR="00540C87">
        <w:t xml:space="preserve">do společné části kouřovodu </w:t>
      </w:r>
      <w:r>
        <w:t xml:space="preserve">budou napojeny na nově instalovanou technologii mokrého odsíření </w:t>
      </w:r>
      <w:r w:rsidR="00540C87">
        <w:t>v NB 8 pomocí T</w:t>
      </w:r>
      <w:r w:rsidR="00540C87">
        <w:noBreakHyphen/>
        <w:t xml:space="preserve">kusu. Jedno jeho rameno bude tvořit kouřovod směřující do absorbéru. Druhá větev kouřovodu bude zavedena do stávajícího vstupu do suchého komína, NB 9. </w:t>
      </w:r>
    </w:p>
    <w:p w:rsidR="00B955B4" w:rsidRDefault="00B955B4" w:rsidP="00384BB5">
      <w:pPr>
        <w:pStyle w:val="ListTE"/>
        <w:numPr>
          <w:ilvl w:val="0"/>
          <w:numId w:val="0"/>
        </w:numPr>
        <w:spacing w:after="0"/>
        <w:ind w:left="851"/>
      </w:pPr>
      <w:r>
        <w:t>U kotlů K6 až K10 za jejich látkovými filtry budou na stávající</w:t>
      </w:r>
      <w:r w:rsidR="00384BB5">
        <w:t>ch kouřovodech</w:t>
      </w:r>
      <w:r>
        <w:t xml:space="preserve"> </w:t>
      </w:r>
      <w:r w:rsidR="00C66221">
        <w:t>vyvedeny</w:t>
      </w:r>
      <w:r w:rsidR="00384BB5">
        <w:t xml:space="preserve"> odbočk</w:t>
      </w:r>
      <w:r w:rsidR="00C66221">
        <w:t>y</w:t>
      </w:r>
      <w:r>
        <w:t xml:space="preserve"> cirkulační</w:t>
      </w:r>
      <w:r w:rsidR="00384BB5">
        <w:t>ho</w:t>
      </w:r>
      <w:r>
        <w:t xml:space="preserve"> potrubí k</w:t>
      </w:r>
      <w:r w:rsidR="00384BB5">
        <w:t xml:space="preserve"> nově instalovaným recirkulačním ventilátorům. Výtlaky těchto ventilátorů budou připojeny na stávající potrubí </w:t>
      </w:r>
      <w:r w:rsidR="00C66221">
        <w:t xml:space="preserve">na výtlaku </w:t>
      </w:r>
      <w:r w:rsidR="00384BB5">
        <w:t>primárních ventilátorů. Pro toto propojení budou použity následující napojovací body:</w:t>
      </w:r>
    </w:p>
    <w:p w:rsidR="00384BB5" w:rsidRDefault="00384BB5" w:rsidP="00384BB5">
      <w:pPr>
        <w:pStyle w:val="ListTE"/>
        <w:numPr>
          <w:ilvl w:val="0"/>
          <w:numId w:val="0"/>
        </w:numPr>
        <w:spacing w:after="0"/>
        <w:ind w:left="851"/>
      </w:pPr>
      <w:r>
        <w:t>Kotel</w:t>
      </w:r>
      <w:r>
        <w:tab/>
      </w:r>
      <w:r>
        <w:tab/>
      </w:r>
      <w:r>
        <w:tab/>
        <w:t>odbočka za LF</w:t>
      </w:r>
      <w:r>
        <w:tab/>
      </w:r>
      <w:r>
        <w:tab/>
      </w:r>
      <w:r>
        <w:tab/>
        <w:t>připojení na primární ventilátor</w:t>
      </w:r>
    </w:p>
    <w:p w:rsidR="00384BB5" w:rsidRDefault="00384BB5" w:rsidP="00384BB5">
      <w:pPr>
        <w:pStyle w:val="ListTE"/>
        <w:numPr>
          <w:ilvl w:val="0"/>
          <w:numId w:val="0"/>
        </w:numPr>
        <w:spacing w:after="0"/>
        <w:ind w:left="851"/>
      </w:pPr>
      <w:r>
        <w:t>kotel č. 6</w:t>
      </w:r>
      <w:r>
        <w:tab/>
      </w:r>
      <w:r>
        <w:tab/>
      </w:r>
      <w:r>
        <w:tab/>
        <w:t>NB 12</w:t>
      </w:r>
      <w:r>
        <w:tab/>
      </w:r>
      <w:r>
        <w:tab/>
      </w:r>
      <w:r>
        <w:tab/>
      </w:r>
      <w:r>
        <w:tab/>
      </w:r>
      <w:r>
        <w:tab/>
        <w:t>NB 17</w:t>
      </w:r>
    </w:p>
    <w:p w:rsidR="00384BB5" w:rsidRDefault="00384BB5" w:rsidP="00384BB5">
      <w:pPr>
        <w:pStyle w:val="ListTE"/>
        <w:numPr>
          <w:ilvl w:val="0"/>
          <w:numId w:val="0"/>
        </w:numPr>
        <w:spacing w:after="0"/>
        <w:ind w:left="851"/>
      </w:pPr>
      <w:r>
        <w:t>kotel č. 7</w:t>
      </w:r>
      <w:r>
        <w:tab/>
      </w:r>
      <w:r>
        <w:tab/>
      </w:r>
      <w:r>
        <w:tab/>
        <w:t>NB 13</w:t>
      </w:r>
      <w:r>
        <w:tab/>
      </w:r>
      <w:r>
        <w:tab/>
      </w:r>
      <w:r>
        <w:tab/>
      </w:r>
      <w:r>
        <w:tab/>
      </w:r>
      <w:r>
        <w:tab/>
        <w:t>NB 18</w:t>
      </w:r>
    </w:p>
    <w:p w:rsidR="00384BB5" w:rsidRDefault="00384BB5" w:rsidP="00384BB5">
      <w:pPr>
        <w:pStyle w:val="ListTE"/>
        <w:numPr>
          <w:ilvl w:val="0"/>
          <w:numId w:val="0"/>
        </w:numPr>
        <w:spacing w:after="0"/>
        <w:ind w:left="851"/>
      </w:pPr>
      <w:r>
        <w:t>kotel č. 8</w:t>
      </w:r>
      <w:r>
        <w:tab/>
      </w:r>
      <w:r>
        <w:tab/>
      </w:r>
      <w:r>
        <w:tab/>
        <w:t>NB 14</w:t>
      </w:r>
      <w:r>
        <w:tab/>
      </w:r>
      <w:r>
        <w:tab/>
      </w:r>
      <w:r>
        <w:tab/>
      </w:r>
      <w:r>
        <w:tab/>
      </w:r>
      <w:r>
        <w:tab/>
        <w:t>NB 19</w:t>
      </w:r>
    </w:p>
    <w:p w:rsidR="00384BB5" w:rsidRDefault="00384BB5" w:rsidP="00384BB5">
      <w:pPr>
        <w:pStyle w:val="ListTE"/>
        <w:numPr>
          <w:ilvl w:val="0"/>
          <w:numId w:val="0"/>
        </w:numPr>
        <w:spacing w:after="0"/>
        <w:ind w:left="851"/>
      </w:pPr>
      <w:r>
        <w:t>kotel č. 9</w:t>
      </w:r>
      <w:r>
        <w:tab/>
      </w:r>
      <w:r>
        <w:tab/>
      </w:r>
      <w:r>
        <w:tab/>
        <w:t>NB 15</w:t>
      </w:r>
      <w:r>
        <w:tab/>
      </w:r>
      <w:r>
        <w:tab/>
      </w:r>
      <w:r>
        <w:tab/>
      </w:r>
      <w:r>
        <w:tab/>
      </w:r>
      <w:r>
        <w:tab/>
        <w:t>NB 20</w:t>
      </w:r>
    </w:p>
    <w:p w:rsidR="00384BB5" w:rsidRDefault="00384BB5" w:rsidP="00384BB5">
      <w:pPr>
        <w:pStyle w:val="ListTE"/>
        <w:numPr>
          <w:ilvl w:val="0"/>
          <w:numId w:val="0"/>
        </w:numPr>
        <w:spacing w:after="120"/>
        <w:ind w:left="851"/>
      </w:pPr>
      <w:r>
        <w:t>kotel č. 10</w:t>
      </w:r>
      <w:r>
        <w:tab/>
      </w:r>
      <w:r>
        <w:tab/>
      </w:r>
      <w:r>
        <w:tab/>
        <w:t>NB 16</w:t>
      </w:r>
      <w:r>
        <w:tab/>
      </w:r>
      <w:r>
        <w:tab/>
      </w:r>
      <w:r>
        <w:tab/>
      </w:r>
      <w:r>
        <w:tab/>
      </w:r>
      <w:r>
        <w:tab/>
        <w:t>NB 21</w:t>
      </w:r>
    </w:p>
    <w:p w:rsidR="00384BB5" w:rsidRDefault="00384BB5" w:rsidP="00540C87">
      <w:pPr>
        <w:pStyle w:val="ListTE"/>
        <w:numPr>
          <w:ilvl w:val="0"/>
          <w:numId w:val="0"/>
        </w:numPr>
        <w:ind w:left="851"/>
      </w:pPr>
      <w:r>
        <w:t xml:space="preserve">Součástí investice bude </w:t>
      </w:r>
      <w:proofErr w:type="gramStart"/>
      <w:r>
        <w:t xml:space="preserve">modernizace </w:t>
      </w:r>
      <w:r w:rsidR="00E12EF1">
        <w:t>:</w:t>
      </w:r>
      <w:r>
        <w:t>stávajících</w:t>
      </w:r>
      <w:proofErr w:type="gramEnd"/>
      <w:r>
        <w:t xml:space="preserve"> látkových </w:t>
      </w:r>
      <w:r w:rsidR="00C66221">
        <w:t xml:space="preserve">filtrů </w:t>
      </w:r>
      <w:r>
        <w:t xml:space="preserve">kotlů K6 až K10. Při instalaci </w:t>
      </w:r>
      <w:r w:rsidR="0036466C">
        <w:t xml:space="preserve">budou </w:t>
      </w:r>
      <w:r>
        <w:t>tyto LF napojeny na stávající kouřovody v následujících místech:</w:t>
      </w:r>
    </w:p>
    <w:p w:rsidR="0036466C" w:rsidRDefault="0036466C" w:rsidP="0036466C">
      <w:pPr>
        <w:pStyle w:val="ListTE"/>
        <w:numPr>
          <w:ilvl w:val="0"/>
          <w:numId w:val="0"/>
        </w:numPr>
        <w:spacing w:after="0"/>
        <w:ind w:left="851"/>
      </w:pPr>
      <w:r>
        <w:t>Kotel</w:t>
      </w:r>
      <w:r>
        <w:tab/>
      </w:r>
      <w:r>
        <w:tab/>
      </w:r>
      <w:r>
        <w:tab/>
        <w:t>vstup do LF</w:t>
      </w:r>
      <w:r>
        <w:tab/>
      </w:r>
      <w:r>
        <w:tab/>
      </w:r>
      <w:r>
        <w:tab/>
      </w:r>
      <w:r>
        <w:tab/>
        <w:t>výstup z LF</w:t>
      </w:r>
    </w:p>
    <w:p w:rsidR="0036466C" w:rsidRDefault="0036466C" w:rsidP="0036466C">
      <w:pPr>
        <w:pStyle w:val="ListTE"/>
        <w:numPr>
          <w:ilvl w:val="0"/>
          <w:numId w:val="0"/>
        </w:numPr>
        <w:spacing w:after="0"/>
        <w:ind w:left="851"/>
      </w:pPr>
      <w:r>
        <w:t>kotel č. 6</w:t>
      </w:r>
      <w:r>
        <w:tab/>
      </w:r>
      <w:r>
        <w:tab/>
      </w:r>
      <w:r>
        <w:tab/>
        <w:t>NB 22</w:t>
      </w:r>
      <w:r>
        <w:tab/>
      </w:r>
      <w:r>
        <w:tab/>
      </w:r>
      <w:r>
        <w:tab/>
      </w:r>
      <w:r>
        <w:tab/>
      </w:r>
      <w:r>
        <w:tab/>
        <w:t>NB 23</w:t>
      </w:r>
    </w:p>
    <w:p w:rsidR="0036466C" w:rsidRDefault="0036466C" w:rsidP="0036466C">
      <w:pPr>
        <w:pStyle w:val="ListTE"/>
        <w:numPr>
          <w:ilvl w:val="0"/>
          <w:numId w:val="0"/>
        </w:numPr>
        <w:spacing w:after="0"/>
        <w:ind w:left="851"/>
      </w:pPr>
      <w:r>
        <w:t>kotel č. 7</w:t>
      </w:r>
      <w:r>
        <w:tab/>
      </w:r>
      <w:r>
        <w:tab/>
      </w:r>
      <w:r>
        <w:tab/>
        <w:t>NB 24</w:t>
      </w:r>
      <w:r>
        <w:tab/>
      </w:r>
      <w:r>
        <w:tab/>
      </w:r>
      <w:r>
        <w:tab/>
      </w:r>
      <w:r>
        <w:tab/>
      </w:r>
      <w:r>
        <w:tab/>
        <w:t>NB 25</w:t>
      </w:r>
    </w:p>
    <w:p w:rsidR="0036466C" w:rsidRDefault="0036466C" w:rsidP="0036466C">
      <w:pPr>
        <w:pStyle w:val="ListTE"/>
        <w:numPr>
          <w:ilvl w:val="0"/>
          <w:numId w:val="0"/>
        </w:numPr>
        <w:spacing w:after="0"/>
        <w:ind w:left="851"/>
      </w:pPr>
      <w:r>
        <w:t>kotel č. 8</w:t>
      </w:r>
      <w:r>
        <w:tab/>
      </w:r>
      <w:r>
        <w:tab/>
      </w:r>
      <w:r>
        <w:tab/>
        <w:t>NB 26</w:t>
      </w:r>
      <w:r>
        <w:tab/>
      </w:r>
      <w:r>
        <w:tab/>
      </w:r>
      <w:r>
        <w:tab/>
      </w:r>
      <w:r>
        <w:tab/>
      </w:r>
      <w:r>
        <w:tab/>
        <w:t>NB 27</w:t>
      </w:r>
    </w:p>
    <w:p w:rsidR="0036466C" w:rsidRDefault="0036466C" w:rsidP="0036466C">
      <w:pPr>
        <w:pStyle w:val="ListTE"/>
        <w:numPr>
          <w:ilvl w:val="0"/>
          <w:numId w:val="0"/>
        </w:numPr>
        <w:spacing w:after="0"/>
        <w:ind w:left="851"/>
      </w:pPr>
      <w:r>
        <w:t>kotel č. 9</w:t>
      </w:r>
      <w:r>
        <w:tab/>
      </w:r>
      <w:r>
        <w:tab/>
      </w:r>
      <w:r>
        <w:tab/>
        <w:t>NB 28</w:t>
      </w:r>
      <w:r>
        <w:tab/>
      </w:r>
      <w:r>
        <w:tab/>
      </w:r>
      <w:r>
        <w:tab/>
      </w:r>
      <w:r>
        <w:tab/>
      </w:r>
      <w:r>
        <w:tab/>
        <w:t>NB 29</w:t>
      </w:r>
    </w:p>
    <w:p w:rsidR="0036466C" w:rsidRDefault="0036466C" w:rsidP="0036466C">
      <w:pPr>
        <w:pStyle w:val="ListTE"/>
        <w:numPr>
          <w:ilvl w:val="0"/>
          <w:numId w:val="0"/>
        </w:numPr>
        <w:spacing w:after="120"/>
        <w:ind w:left="851"/>
      </w:pPr>
      <w:r>
        <w:t>kotel č. 10</w:t>
      </w:r>
      <w:r>
        <w:tab/>
      </w:r>
      <w:r>
        <w:tab/>
      </w:r>
      <w:r>
        <w:tab/>
        <w:t>NB 30</w:t>
      </w:r>
      <w:r>
        <w:tab/>
      </w:r>
      <w:r>
        <w:tab/>
      </w:r>
      <w:r>
        <w:tab/>
      </w:r>
      <w:r>
        <w:tab/>
      </w:r>
      <w:r>
        <w:tab/>
        <w:t>NB 31</w:t>
      </w:r>
    </w:p>
    <w:p w:rsidR="00CC6467" w:rsidRDefault="00625639" w:rsidP="00052275">
      <w:pPr>
        <w:spacing w:after="0"/>
        <w:rPr>
          <w:rStyle w:val="Blue"/>
          <w:i/>
          <w:color w:val="00B0F0"/>
        </w:rPr>
      </w:pPr>
      <w:r>
        <w:rPr>
          <w:rStyle w:val="Blue"/>
          <w:i/>
          <w:color w:val="00B0F0"/>
        </w:rPr>
        <w:t>Suché popeloviny</w:t>
      </w:r>
    </w:p>
    <w:p w:rsidR="00625639" w:rsidRDefault="00625639" w:rsidP="00772677">
      <w:pPr>
        <w:spacing w:after="0"/>
      </w:pPr>
      <w:r w:rsidRPr="00625639">
        <w:t>Kromě stávající pneumatické dopravy popelovin vedených od kotlů K6 až K10 do míchacího centra aglomerace</w:t>
      </w:r>
      <w:r>
        <w:t xml:space="preserve"> bude na každé této trase instalována odbočka </w:t>
      </w:r>
      <w:r w:rsidR="006B66AB">
        <w:t>a </w:t>
      </w:r>
      <w:r>
        <w:t>nov</w:t>
      </w:r>
      <w:r w:rsidR="00C66221">
        <w:t>á</w:t>
      </w:r>
      <w:r>
        <w:t xml:space="preserve"> potrubí</w:t>
      </w:r>
      <w:r w:rsidR="00C66221">
        <w:t xml:space="preserve"> (5</w:t>
      </w:r>
      <w:r w:rsidR="006B66AB">
        <w:t xml:space="preserve"> krát</w:t>
      </w:r>
      <w:r w:rsidR="00C66221">
        <w:t>)</w:t>
      </w:r>
      <w:r>
        <w:t xml:space="preserve"> pro pneumatickou dopravu popelovin k nově </w:t>
      </w:r>
      <w:r w:rsidR="00C66221">
        <w:t>instalovaným</w:t>
      </w:r>
      <w:r>
        <w:t xml:space="preserve"> silům na jižní straně objektu HVB. Místo instalace odboček určují následující body:</w:t>
      </w:r>
    </w:p>
    <w:p w:rsidR="00625639" w:rsidRDefault="00625639" w:rsidP="006B66AB">
      <w:pPr>
        <w:pStyle w:val="ListTE"/>
        <w:numPr>
          <w:ilvl w:val="0"/>
          <w:numId w:val="0"/>
        </w:numPr>
        <w:spacing w:after="0"/>
        <w:ind w:left="851"/>
      </w:pPr>
      <w:r>
        <w:t>kotel č. 6</w:t>
      </w:r>
      <w:r>
        <w:tab/>
      </w:r>
      <w:r>
        <w:tab/>
      </w:r>
      <w:r>
        <w:tab/>
        <w:t xml:space="preserve">NB 32 </w:t>
      </w:r>
    </w:p>
    <w:p w:rsidR="00625639" w:rsidRDefault="00625639" w:rsidP="006B66AB">
      <w:pPr>
        <w:pStyle w:val="ListTE"/>
        <w:numPr>
          <w:ilvl w:val="0"/>
          <w:numId w:val="0"/>
        </w:numPr>
        <w:spacing w:after="0"/>
        <w:ind w:left="851"/>
      </w:pPr>
      <w:r>
        <w:t>kotel č. 7</w:t>
      </w:r>
      <w:r>
        <w:tab/>
      </w:r>
      <w:r>
        <w:tab/>
      </w:r>
      <w:r>
        <w:tab/>
        <w:t xml:space="preserve">NB 33 </w:t>
      </w:r>
    </w:p>
    <w:p w:rsidR="00625639" w:rsidRDefault="00625639" w:rsidP="006B66AB">
      <w:pPr>
        <w:pStyle w:val="ListTE"/>
        <w:numPr>
          <w:ilvl w:val="0"/>
          <w:numId w:val="0"/>
        </w:numPr>
        <w:spacing w:after="0"/>
        <w:ind w:left="851"/>
      </w:pPr>
      <w:r>
        <w:t>kotel č. 8</w:t>
      </w:r>
      <w:r>
        <w:tab/>
      </w:r>
      <w:r>
        <w:tab/>
      </w:r>
      <w:r>
        <w:tab/>
        <w:t xml:space="preserve">NB 34 </w:t>
      </w:r>
    </w:p>
    <w:p w:rsidR="00625639" w:rsidRDefault="00625639" w:rsidP="006B66AB">
      <w:pPr>
        <w:pStyle w:val="ListTE"/>
        <w:numPr>
          <w:ilvl w:val="0"/>
          <w:numId w:val="0"/>
        </w:numPr>
        <w:spacing w:after="0"/>
        <w:ind w:left="851"/>
      </w:pPr>
      <w:r>
        <w:t>kotel č. 9</w:t>
      </w:r>
      <w:r>
        <w:tab/>
      </w:r>
      <w:r>
        <w:tab/>
      </w:r>
      <w:r>
        <w:tab/>
        <w:t xml:space="preserve">NB 35 </w:t>
      </w:r>
    </w:p>
    <w:p w:rsidR="00625639" w:rsidRDefault="00625639" w:rsidP="00E12EF1">
      <w:pPr>
        <w:spacing w:after="120"/>
      </w:pPr>
      <w:r>
        <w:t>kotel č. 10</w:t>
      </w:r>
      <w:r>
        <w:tab/>
      </w:r>
      <w:r>
        <w:tab/>
      </w:r>
      <w:r>
        <w:tab/>
        <w:t xml:space="preserve">NB 36 </w:t>
      </w:r>
    </w:p>
    <w:p w:rsidR="00E12EF1" w:rsidRDefault="00E12EF1" w:rsidP="00E12EF1">
      <w:pPr>
        <w:spacing w:after="0"/>
        <w:rPr>
          <w:rStyle w:val="Blue"/>
          <w:i/>
          <w:color w:val="00B0F0"/>
        </w:rPr>
      </w:pPr>
      <w:r>
        <w:rPr>
          <w:rStyle w:val="Blue"/>
          <w:i/>
          <w:color w:val="00B0F0"/>
        </w:rPr>
        <w:t>Topení objektů</w:t>
      </w:r>
    </w:p>
    <w:p w:rsidR="00E12EF1" w:rsidRPr="00E12EF1" w:rsidRDefault="00E12EF1" w:rsidP="00E12EF1">
      <w:pPr>
        <w:spacing w:after="0"/>
      </w:pPr>
      <w:r w:rsidRPr="00E12EF1">
        <w:t xml:space="preserve">Pro </w:t>
      </w:r>
      <w:r>
        <w:t>topení objektů se používá stávající rozvod topné a vratné vody v areálu:</w:t>
      </w:r>
    </w:p>
    <w:p w:rsidR="00E12EF1" w:rsidRPr="005A0A84" w:rsidRDefault="002A621E" w:rsidP="002A621E">
      <w:pPr>
        <w:spacing w:after="0"/>
        <w:ind w:left="2156" w:hanging="1305"/>
      </w:pPr>
      <w:r w:rsidRPr="005A0A84">
        <w:t>NB 37</w:t>
      </w:r>
      <w:r w:rsidRPr="005A0A84">
        <w:tab/>
      </w:r>
      <w:r w:rsidRPr="005A0A84">
        <w:tab/>
      </w:r>
      <w:r w:rsidR="00E12EF1" w:rsidRPr="005A0A84">
        <w:t xml:space="preserve">napojení topné </w:t>
      </w:r>
      <w:r w:rsidRPr="005A0A84">
        <w:t xml:space="preserve">a vratné </w:t>
      </w:r>
      <w:r w:rsidR="00E12EF1" w:rsidRPr="005A0A84">
        <w:t>vody</w:t>
      </w:r>
      <w:r w:rsidRPr="005A0A84">
        <w:t xml:space="preserve"> pro objekt SO 02 Příprava vápencové suspenze</w:t>
      </w:r>
    </w:p>
    <w:p w:rsidR="00E12EF1" w:rsidRPr="005A0A84" w:rsidRDefault="00E12EF1" w:rsidP="002A621E">
      <w:pPr>
        <w:spacing w:after="120"/>
      </w:pPr>
      <w:r w:rsidRPr="005A0A84">
        <w:t xml:space="preserve">Je umístěn v průjezdu KYI, kóta 0,20m, v blízkosti průchodu nad malými dveřmi u pevné stěny vrat ve výšce cca 4 m. </w:t>
      </w:r>
    </w:p>
    <w:p w:rsidR="00E12EF1" w:rsidRPr="005A0A84" w:rsidRDefault="002A621E" w:rsidP="002A621E">
      <w:pPr>
        <w:spacing w:after="0"/>
        <w:ind w:left="2156" w:hanging="1305"/>
      </w:pPr>
      <w:r w:rsidRPr="005A0A84">
        <w:t xml:space="preserve">NB 38 </w:t>
      </w:r>
      <w:r w:rsidR="00CC38B0" w:rsidRPr="005A0A84">
        <w:tab/>
        <w:t>napojení topné</w:t>
      </w:r>
      <w:r w:rsidR="00E12EF1" w:rsidRPr="005A0A84">
        <w:t xml:space="preserve"> </w:t>
      </w:r>
      <w:r w:rsidRPr="005A0A84">
        <w:t xml:space="preserve">a vratné </w:t>
      </w:r>
      <w:r w:rsidR="00E12EF1" w:rsidRPr="005A0A84">
        <w:t>vody</w:t>
      </w:r>
      <w:r w:rsidRPr="005A0A84">
        <w:t xml:space="preserve"> pro objekty SO 01, SO 04, SO 05, SO 09</w:t>
      </w:r>
    </w:p>
    <w:p w:rsidR="00584A8D" w:rsidRDefault="00E12EF1" w:rsidP="002A621E">
      <w:pPr>
        <w:spacing w:after="120"/>
      </w:pPr>
      <w:r w:rsidRPr="005A0A84">
        <w:t>Je umístěn v instalačním kanále v mezipatře kotelny blízko průchodu ke komínu ve výšce cca 5 m směrem na KYI (přístupné ze schodišt</w:t>
      </w:r>
      <w:r w:rsidR="002A621E" w:rsidRPr="005A0A84">
        <w:t>ě v mezipatře) blízko HUP</w:t>
      </w:r>
      <w:r w:rsidR="00584A8D">
        <w:t>.</w:t>
      </w:r>
    </w:p>
    <w:p w:rsidR="00584A8D" w:rsidRDefault="00584A8D" w:rsidP="002A621E">
      <w:pPr>
        <w:spacing w:after="120"/>
      </w:pPr>
    </w:p>
    <w:p w:rsidR="00E12EF1" w:rsidRPr="005A0A84" w:rsidRDefault="00E12EF1" w:rsidP="002A621E">
      <w:pPr>
        <w:spacing w:after="120"/>
      </w:pPr>
    </w:p>
    <w:p w:rsidR="002A621E" w:rsidRDefault="002A621E" w:rsidP="00E12EF1">
      <w:pPr>
        <w:spacing w:after="0"/>
      </w:pPr>
      <w:r>
        <w:t>Poznámka:</w:t>
      </w:r>
    </w:p>
    <w:p w:rsidR="00E12EF1" w:rsidRDefault="00E12EF1" w:rsidP="00F732E3">
      <w:pPr>
        <w:spacing w:after="120"/>
      </w:pPr>
      <w:r>
        <w:t>Topení topnou vodou se nevztahuje na elektro rozvodny v objektech SO 02,</w:t>
      </w:r>
      <w:r w:rsidR="002A621E">
        <w:t xml:space="preserve"> SO 03 a SO 09, kde jsou použita</w:t>
      </w:r>
      <w:r>
        <w:t xml:space="preserve"> elektrická přímotopná tělesa – podrobněji viz příslušné SO v kapitole B.2.6, část Topení a větrání těchto objektů</w:t>
      </w:r>
      <w:r w:rsidR="00207A14">
        <w:t>.</w:t>
      </w:r>
    </w:p>
    <w:p w:rsidR="00F732E3" w:rsidRDefault="00F732E3" w:rsidP="00F732E3">
      <w:pPr>
        <w:spacing w:after="0"/>
        <w:rPr>
          <w:rStyle w:val="Blue"/>
          <w:i/>
          <w:color w:val="00B0F0"/>
        </w:rPr>
      </w:pPr>
      <w:r>
        <w:rPr>
          <w:rStyle w:val="Blue"/>
          <w:i/>
          <w:color w:val="00B0F0"/>
        </w:rPr>
        <w:t>Stlačený vzduch</w:t>
      </w:r>
    </w:p>
    <w:p w:rsidR="00F732E3" w:rsidRPr="005A0A84" w:rsidRDefault="00F732E3" w:rsidP="00F732E3">
      <w:pPr>
        <w:spacing w:after="0"/>
      </w:pPr>
      <w:r w:rsidRPr="005A0A84">
        <w:lastRenderedPageBreak/>
        <w:t>Stlačený vzduch MaR</w:t>
      </w:r>
      <w:r w:rsidR="00FF4E9B" w:rsidRPr="005A0A84">
        <w:t>, NB 10</w:t>
      </w:r>
    </w:p>
    <w:p w:rsidR="00F732E3" w:rsidRPr="005A0A84" w:rsidRDefault="00F732E3" w:rsidP="00F732E3">
      <w:pPr>
        <w:spacing w:after="0"/>
      </w:pPr>
      <w:r w:rsidRPr="005A0A84">
        <w:t>Parametry:</w:t>
      </w:r>
    </w:p>
    <w:p w:rsidR="00F732E3" w:rsidRPr="005A0A84" w:rsidRDefault="00F732E3" w:rsidP="00F732E3">
      <w:pPr>
        <w:numPr>
          <w:ilvl w:val="0"/>
          <w:numId w:val="26"/>
        </w:numPr>
        <w:spacing w:after="0"/>
      </w:pPr>
      <w:r w:rsidRPr="005A0A84">
        <w:t>tlak p = 6 barg</w:t>
      </w:r>
    </w:p>
    <w:p w:rsidR="00F732E3" w:rsidRPr="005A0A84" w:rsidRDefault="00F732E3" w:rsidP="00F732E3">
      <w:pPr>
        <w:numPr>
          <w:ilvl w:val="0"/>
          <w:numId w:val="26"/>
        </w:numPr>
        <w:spacing w:after="0"/>
      </w:pPr>
      <w:r w:rsidRPr="005A0A84">
        <w:t>teplota rosného bodu -40°C</w:t>
      </w:r>
    </w:p>
    <w:p w:rsidR="00F732E3" w:rsidRPr="005A0A84" w:rsidRDefault="00F732E3" w:rsidP="0097413C">
      <w:pPr>
        <w:numPr>
          <w:ilvl w:val="0"/>
          <w:numId w:val="26"/>
        </w:numPr>
        <w:spacing w:after="120"/>
        <w:ind w:left="2154" w:hanging="357"/>
      </w:pPr>
      <w:r w:rsidRPr="005A0A84">
        <w:t>kapacita 15 Nm</w:t>
      </w:r>
      <w:r w:rsidRPr="005A0A84">
        <w:rPr>
          <w:vertAlign w:val="superscript"/>
        </w:rPr>
        <w:t>3</w:t>
      </w:r>
      <w:r w:rsidRPr="005A0A84">
        <w:t>/h</w:t>
      </w:r>
    </w:p>
    <w:p w:rsidR="00F732E3" w:rsidRPr="005A0A84" w:rsidRDefault="00F732E3" w:rsidP="00E12EF1">
      <w:pPr>
        <w:spacing w:after="0"/>
      </w:pPr>
      <w:r w:rsidRPr="005A0A84">
        <w:t>Stlačený vzduch pro pneumatickou dopravu:</w:t>
      </w:r>
      <w:r w:rsidR="00FF4E9B" w:rsidRPr="005A0A84">
        <w:t xml:space="preserve"> bude používán stávající funkční rozvod tlakového vzduchu pro níže uvedené trasy práškových materiálů:</w:t>
      </w:r>
    </w:p>
    <w:p w:rsidR="00F732E3" w:rsidRPr="005A0A84" w:rsidRDefault="00F732E3" w:rsidP="00F732E3">
      <w:pPr>
        <w:pStyle w:val="ListTENumbers"/>
        <w:numPr>
          <w:ilvl w:val="1"/>
          <w:numId w:val="1"/>
        </w:numPr>
        <w:tabs>
          <w:tab w:val="clear" w:pos="1701"/>
          <w:tab w:val="num" w:pos="1276"/>
        </w:tabs>
        <w:ind w:left="1276" w:hanging="425"/>
      </w:pPr>
      <w:r w:rsidRPr="005A0A84">
        <w:t xml:space="preserve">Popílek: </w:t>
      </w:r>
      <w:r w:rsidRPr="005A0A84">
        <w:tab/>
      </w:r>
      <w:r w:rsidRPr="005A0A84">
        <w:tab/>
      </w:r>
      <w:r w:rsidRPr="005A0A84">
        <w:tab/>
      </w:r>
      <w:r w:rsidRPr="005A0A84">
        <w:tab/>
      </w:r>
      <w:r w:rsidRPr="005A0A84">
        <w:tab/>
        <w:t xml:space="preserve">tlak 3 barg, vysušeno na +3°C </w:t>
      </w:r>
    </w:p>
    <w:p w:rsidR="00F732E3" w:rsidRPr="005A0A84" w:rsidRDefault="00F732E3" w:rsidP="00F732E3">
      <w:pPr>
        <w:pStyle w:val="ListTENumbers"/>
        <w:numPr>
          <w:ilvl w:val="1"/>
          <w:numId w:val="1"/>
        </w:numPr>
        <w:tabs>
          <w:tab w:val="clear" w:pos="1701"/>
          <w:tab w:val="num" w:pos="1276"/>
        </w:tabs>
        <w:ind w:left="1276" w:hanging="425"/>
      </w:pPr>
      <w:r w:rsidRPr="005A0A84">
        <w:t>Mletý vápenec: stávající kvalita:</w:t>
      </w:r>
      <w:r w:rsidRPr="005A0A84">
        <w:tab/>
      </w:r>
      <w:r w:rsidRPr="005A0A84">
        <w:tab/>
        <w:t>tlak 6 barg, vysušeno na -40°C</w:t>
      </w:r>
      <w:r w:rsidR="005F4BA6" w:rsidRPr="005A0A84">
        <w:t xml:space="preserve"> </w:t>
      </w:r>
    </w:p>
    <w:p w:rsidR="005F4BA6" w:rsidRPr="005A0A84" w:rsidRDefault="005F4BA6" w:rsidP="00F732E3">
      <w:pPr>
        <w:pStyle w:val="ListTENumbers"/>
        <w:numPr>
          <w:ilvl w:val="1"/>
          <w:numId w:val="1"/>
        </w:numPr>
        <w:tabs>
          <w:tab w:val="clear" w:pos="1701"/>
          <w:tab w:val="num" w:pos="1276"/>
        </w:tabs>
        <w:ind w:left="1276" w:hanging="425"/>
      </w:pPr>
      <w:r w:rsidRPr="005A0A84">
        <w:t>Mletý vápenec: pro mokré odsíření:</w:t>
      </w:r>
      <w:r w:rsidRPr="005A0A84">
        <w:tab/>
        <w:t>tlak 6 barg, vysušeno na -40°C</w:t>
      </w:r>
    </w:p>
    <w:p w:rsidR="005F4BA6" w:rsidRPr="005A0A84" w:rsidRDefault="005F4BA6" w:rsidP="005F4BA6">
      <w:pPr>
        <w:pStyle w:val="ListTENumbers"/>
        <w:numPr>
          <w:ilvl w:val="1"/>
          <w:numId w:val="1"/>
        </w:numPr>
        <w:tabs>
          <w:tab w:val="clear" w:pos="1701"/>
          <w:tab w:val="num" w:pos="1276"/>
        </w:tabs>
        <w:ind w:left="1276" w:hanging="425"/>
      </w:pPr>
      <w:r w:rsidRPr="005A0A84">
        <w:t>Mleté vápno pro aglomeraci</w:t>
      </w:r>
      <w:r w:rsidRPr="005A0A84">
        <w:tab/>
        <w:t>:</w:t>
      </w:r>
      <w:r w:rsidRPr="005A0A84">
        <w:tab/>
        <w:t>tlak 6 barg, vysušeno na -40°C</w:t>
      </w:r>
    </w:p>
    <w:p w:rsidR="00412EA7" w:rsidRDefault="00F732E3" w:rsidP="00EE6866">
      <w:pPr>
        <w:pStyle w:val="ListTENumbers"/>
        <w:numPr>
          <w:ilvl w:val="0"/>
          <w:numId w:val="0"/>
        </w:numPr>
        <w:tabs>
          <w:tab w:val="num" w:pos="1843"/>
        </w:tabs>
        <w:spacing w:before="0" w:after="0"/>
        <w:ind w:left="851"/>
      </w:pPr>
      <w:r w:rsidRPr="005A0A84">
        <w:t>V</w:t>
      </w:r>
      <w:r w:rsidR="00412EA7" w:rsidRPr="005A0A84">
        <w:t> dalším stupni projektové dokumentace specifikovat optimální tlak vzduchu a stupeň vysušení pro pneumatickou dopravu mletého vápna a mletého vápence pro mokré odsíření s konkrétním dodavatelem zařízení</w:t>
      </w:r>
      <w:r w:rsidR="00412EA7">
        <w:t xml:space="preserve"> </w:t>
      </w:r>
    </w:p>
    <w:p w:rsidR="00706968" w:rsidRDefault="00706968" w:rsidP="00EE6866">
      <w:pPr>
        <w:pStyle w:val="Nadpis1"/>
        <w:spacing w:before="480" w:after="240"/>
      </w:pPr>
      <w:bookmarkStart w:id="62" w:name="_Toc489603521"/>
      <w:r>
        <w:t>Dopravní řešení</w:t>
      </w:r>
      <w:bookmarkEnd w:id="62"/>
    </w:p>
    <w:p w:rsidR="00706968" w:rsidRDefault="00706968" w:rsidP="00EE6866">
      <w:pPr>
        <w:pStyle w:val="Nadpis3"/>
        <w:spacing w:before="0" w:after="120"/>
      </w:pPr>
      <w:bookmarkStart w:id="63" w:name="_Toc489603522"/>
      <w:r>
        <w:t>popis dopravního řešení,</w:t>
      </w:r>
      <w:bookmarkEnd w:id="63"/>
    </w:p>
    <w:p w:rsidR="006D4953" w:rsidRPr="006D4953" w:rsidRDefault="006D4953" w:rsidP="006D4953">
      <w:r w:rsidRPr="006D4953">
        <w:t>Komunikace v areálu UE je navržena jako objezdná kolem objektu šířky min 5m jednosměrná. Napojení n</w:t>
      </w:r>
      <w:r>
        <w:t xml:space="preserve">a místní areálovou komunikaci. </w:t>
      </w:r>
      <w:r w:rsidRPr="006D4953">
        <w:t>Směrové oblouky umožňují průjezd kamionů kolem objektu s minimálním poloměrem obrubníku 12</w:t>
      </w:r>
      <w:r>
        <w:t> </w:t>
      </w:r>
      <w:r w:rsidRPr="006D4953">
        <w:t>m. Průjezdný profil komunikace je navržen na průjezd nákladních automobilů s poloměrem otáčení soupravy 14 m</w:t>
      </w:r>
      <w:r>
        <w:t xml:space="preserve">. </w:t>
      </w:r>
    </w:p>
    <w:p w:rsidR="00706968" w:rsidRDefault="00706968" w:rsidP="00EE6866">
      <w:pPr>
        <w:pStyle w:val="Nadpis3"/>
        <w:spacing w:before="360"/>
      </w:pPr>
      <w:bookmarkStart w:id="64" w:name="_Toc489603523"/>
      <w:r>
        <w:t>napojení území na stávající dopravní infrastrukturu,</w:t>
      </w:r>
      <w:bookmarkEnd w:id="64"/>
    </w:p>
    <w:p w:rsidR="006D4953" w:rsidRPr="006D4953" w:rsidRDefault="006D4953" w:rsidP="006D4953">
      <w:r w:rsidRPr="006D4953">
        <w:t>Pozemek UE je přístupný z místní příjezdové komunikace z ulice Teplárenská v Komořanech.</w:t>
      </w:r>
      <w:r>
        <w:t xml:space="preserve"> </w:t>
      </w:r>
    </w:p>
    <w:p w:rsidR="00706968" w:rsidRDefault="00706968" w:rsidP="00EE6866">
      <w:pPr>
        <w:pStyle w:val="Nadpis3"/>
        <w:spacing w:before="360" w:after="120"/>
      </w:pPr>
      <w:bookmarkStart w:id="65" w:name="_Toc489603524"/>
      <w:r>
        <w:t>doprava v klidu.</w:t>
      </w:r>
      <w:bookmarkEnd w:id="65"/>
    </w:p>
    <w:p w:rsidR="006D4953" w:rsidRDefault="006D4953" w:rsidP="00626E82">
      <w:pPr>
        <w:spacing w:after="0"/>
      </w:pPr>
      <w:r w:rsidRPr="006D4953">
        <w:t>V areálu UE je uvažováno s novými odstavnými plochami (betono</w:t>
      </w:r>
      <w:r w:rsidR="002154CE">
        <w:t>vé zpevněné plochy) o ploše 2</w:t>
      </w:r>
      <w:r w:rsidR="00707713">
        <w:t> </w:t>
      </w:r>
      <w:r w:rsidR="002154CE">
        <w:t>223</w:t>
      </w:r>
      <w:r w:rsidRPr="006D4953">
        <w:t xml:space="preserve"> m</w:t>
      </w:r>
      <w:r w:rsidRPr="006D4953">
        <w:rPr>
          <w:vertAlign w:val="superscript"/>
        </w:rPr>
        <w:t>2</w:t>
      </w:r>
      <w:r>
        <w:t xml:space="preserve">. </w:t>
      </w:r>
    </w:p>
    <w:p w:rsidR="00706968" w:rsidRDefault="00706968" w:rsidP="00EE6866">
      <w:pPr>
        <w:pStyle w:val="Nadpis1"/>
        <w:pageBreakBefore/>
        <w:spacing w:before="0" w:after="240"/>
      </w:pPr>
      <w:bookmarkStart w:id="66" w:name="_Toc489603525"/>
      <w:r>
        <w:lastRenderedPageBreak/>
        <w:t>Řešení vegetace a souvisejících terénních úprav</w:t>
      </w:r>
      <w:bookmarkEnd w:id="66"/>
    </w:p>
    <w:p w:rsidR="004E6087" w:rsidRDefault="00743227" w:rsidP="004E6087">
      <w:pPr>
        <w:spacing w:after="120"/>
      </w:pPr>
      <w:r>
        <w:t>Areál společnosti United Energy, a.s. se nachází severovýchodně od města Most</w:t>
      </w:r>
      <w:r w:rsidR="004E6087">
        <w:t xml:space="preserve"> v bezprostřední blízkosti bývalých obcí Komořany a Třebušice. V těsné blízkosti objektu se nachází úpravna uhlí </w:t>
      </w:r>
      <w:r w:rsidR="004E6087" w:rsidRPr="005A0A84">
        <w:t xml:space="preserve">společnosti </w:t>
      </w:r>
      <w:r w:rsidR="00FA50EF" w:rsidRPr="005A0A84">
        <w:t>SEVEN</w:t>
      </w:r>
      <w:r w:rsidR="004E6087" w:rsidRPr="005A0A84">
        <w:t xml:space="preserve"> a.s</w:t>
      </w:r>
      <w:r w:rsidR="004E6087">
        <w:t xml:space="preserve">. Obě provozovny tvoří prakticky jeden společný komplex v průmyslové zóně, ve které se </w:t>
      </w:r>
      <w:r w:rsidR="004E6087" w:rsidRPr="004E6087">
        <w:t>nevyskytují žádné kulturní ani historické památky. Celé okolní územ</w:t>
      </w:r>
      <w:r w:rsidR="00E56EC8">
        <w:t>í je protnuto sítí silničních a </w:t>
      </w:r>
      <w:r w:rsidR="004E6087" w:rsidRPr="004E6087">
        <w:t>železničních koridorů.</w:t>
      </w:r>
      <w:r w:rsidR="004E6087">
        <w:rPr>
          <w:rFonts w:ascii="Times New Roman" w:hAnsi="Times New Roman"/>
          <w:sz w:val="22"/>
          <w:szCs w:val="22"/>
        </w:rPr>
        <w:t xml:space="preserve"> </w:t>
      </w:r>
    </w:p>
    <w:p w:rsidR="00706968" w:rsidRDefault="00743227" w:rsidP="004E6087">
      <w:pPr>
        <w:spacing w:after="120"/>
      </w:pPr>
      <w:r>
        <w:t>Vzhledem k tomu, že záměr bude realizován převážně na plochách dnes nevyužívaných objektů uvnitř areálu TKY a již byl schválen jejich demoliční záměr, výstavba ani provoz realizovaného záměru nebude mít žádný další vliv na stávající vegetaci a volně žijící živočichy.</w:t>
      </w:r>
    </w:p>
    <w:p w:rsidR="00743227" w:rsidRDefault="004E6087" w:rsidP="00706968">
      <w:r>
        <w:t>Plánované terénní úpravy budou více souviset s výše zmíněnou demolicí stávajících nevyužívaných objektů, které mají připravit prostor pro výstavbu nové technologie odsíření, než s touto výstavbou.</w:t>
      </w:r>
    </w:p>
    <w:p w:rsidR="00706968" w:rsidRDefault="00706968" w:rsidP="00902009">
      <w:pPr>
        <w:pStyle w:val="Nadpis1"/>
      </w:pPr>
      <w:bookmarkStart w:id="67" w:name="_Toc489603526"/>
      <w:r>
        <w:t>Popis vlivů stavby na životní prostředí a jeho ochrana</w:t>
      </w:r>
      <w:bookmarkEnd w:id="67"/>
    </w:p>
    <w:p w:rsidR="00706968" w:rsidRDefault="00706968" w:rsidP="00902009">
      <w:pPr>
        <w:pStyle w:val="Nadpis3"/>
      </w:pPr>
      <w:bookmarkStart w:id="68" w:name="_Toc489603527"/>
      <w:r>
        <w:t>vliv na životní prostředí - ovzduší, hluk, voda, odpady a půda,</w:t>
      </w:r>
      <w:bookmarkEnd w:id="68"/>
    </w:p>
    <w:p w:rsidR="00F1190B" w:rsidRPr="00DE4567" w:rsidRDefault="00F1190B" w:rsidP="00DE4567">
      <w:pPr>
        <w:spacing w:after="0"/>
        <w:rPr>
          <w:rStyle w:val="Blue"/>
          <w:i/>
          <w:color w:val="00B0F0"/>
        </w:rPr>
      </w:pPr>
      <w:r w:rsidRPr="00DE4567">
        <w:rPr>
          <w:rStyle w:val="Blue"/>
          <w:i/>
          <w:color w:val="00B0F0"/>
        </w:rPr>
        <w:t>Ovzduší</w:t>
      </w:r>
    </w:p>
    <w:p w:rsidR="00EF20B7" w:rsidRDefault="00F1190B" w:rsidP="00DE4567">
      <w:pPr>
        <w:spacing w:after="0"/>
      </w:pPr>
      <w:r>
        <w:t xml:space="preserve">Realizací záměru </w:t>
      </w:r>
      <w:r w:rsidR="00EF20B7">
        <w:t xml:space="preserve">TKY </w:t>
      </w:r>
      <w:r>
        <w:t xml:space="preserve">dojde ke snížení </w:t>
      </w:r>
    </w:p>
    <w:p w:rsidR="00EF20B7" w:rsidRDefault="00F1190B" w:rsidP="00DE4567">
      <w:pPr>
        <w:pStyle w:val="Odstavecseseznamem"/>
        <w:numPr>
          <w:ilvl w:val="1"/>
          <w:numId w:val="1"/>
        </w:numPr>
        <w:tabs>
          <w:tab w:val="clear" w:pos="1701"/>
          <w:tab w:val="num" w:pos="1276"/>
        </w:tabs>
        <w:ind w:left="1276" w:hanging="425"/>
      </w:pPr>
      <w:r>
        <w:t>výstupní koncentrace emisí SO</w:t>
      </w:r>
      <w:r w:rsidRPr="00DE4567">
        <w:rPr>
          <w:vertAlign w:val="subscript"/>
        </w:rPr>
        <w:t>2</w:t>
      </w:r>
      <w:r>
        <w:t xml:space="preserve"> ze stávajících průměrných cca 983 mg/Nm</w:t>
      </w:r>
      <w:r w:rsidRPr="00DE4567">
        <w:rPr>
          <w:vertAlign w:val="superscript"/>
        </w:rPr>
        <w:t>3</w:t>
      </w:r>
      <w:r>
        <w:t xml:space="preserve"> (v</w:t>
      </w:r>
      <w:r w:rsidR="00EF20B7">
        <w:t> </w:t>
      </w:r>
      <w:r>
        <w:t>roce 2016) na</w:t>
      </w:r>
      <w:r w:rsidR="00C47CAE">
        <w:t xml:space="preserve"> </w:t>
      </w:r>
      <w:r>
        <w:t>180 mg/Nm</w:t>
      </w:r>
      <w:r w:rsidRPr="00DE4567">
        <w:rPr>
          <w:vertAlign w:val="superscript"/>
        </w:rPr>
        <w:t>3</w:t>
      </w:r>
      <w:r>
        <w:t xml:space="preserve">, </w:t>
      </w:r>
    </w:p>
    <w:p w:rsidR="00EF20B7" w:rsidRDefault="00F1190B" w:rsidP="00DE4567">
      <w:pPr>
        <w:pStyle w:val="Odstavecseseznamem"/>
        <w:numPr>
          <w:ilvl w:val="1"/>
          <w:numId w:val="1"/>
        </w:numPr>
        <w:tabs>
          <w:tab w:val="clear" w:pos="1701"/>
          <w:tab w:val="num" w:pos="1276"/>
        </w:tabs>
        <w:ind w:left="1276" w:hanging="425"/>
      </w:pPr>
      <w:r>
        <w:t>tuhých znečišťujících látek (TZL) ze stávajících cca 24 mg/</w:t>
      </w:r>
      <w:r w:rsidRPr="00584A8D">
        <w:t>Nm</w:t>
      </w:r>
      <w:r w:rsidRPr="00584A8D">
        <w:rPr>
          <w:vertAlign w:val="superscript"/>
        </w:rPr>
        <w:t>3</w:t>
      </w:r>
      <w:r w:rsidR="007341E6" w:rsidRPr="00584A8D">
        <w:t xml:space="preserve"> na </w:t>
      </w:r>
      <w:r w:rsidR="001027C7" w:rsidRPr="00584A8D">
        <w:t>1</w:t>
      </w:r>
      <w:r w:rsidRPr="00584A8D">
        <w:t>8 mg</w:t>
      </w:r>
      <w:r>
        <w:t>/Nm</w:t>
      </w:r>
      <w:r w:rsidRPr="00DE4567">
        <w:rPr>
          <w:vertAlign w:val="superscript"/>
        </w:rPr>
        <w:t>3</w:t>
      </w:r>
      <w:r>
        <w:t xml:space="preserve"> </w:t>
      </w:r>
    </w:p>
    <w:p w:rsidR="00F1190B" w:rsidRDefault="00EF20B7" w:rsidP="00DE4567">
      <w:pPr>
        <w:pStyle w:val="Odstavecseseznamem"/>
        <w:numPr>
          <w:ilvl w:val="1"/>
          <w:numId w:val="1"/>
        </w:numPr>
        <w:tabs>
          <w:tab w:val="clear" w:pos="1701"/>
          <w:tab w:val="num" w:pos="1276"/>
        </w:tabs>
        <w:ind w:left="1276" w:hanging="425"/>
      </w:pPr>
      <w:r>
        <w:t xml:space="preserve">koncentrace </w:t>
      </w:r>
      <w:r w:rsidR="00F1190B">
        <w:t xml:space="preserve">NOx ze stávajících cca 273 </w:t>
      </w:r>
      <w:r w:rsidR="00F1190B" w:rsidRPr="005A0A84">
        <w:t>mg/Nm</w:t>
      </w:r>
      <w:r w:rsidR="00F1190B" w:rsidRPr="005A0A84">
        <w:rPr>
          <w:vertAlign w:val="superscript"/>
        </w:rPr>
        <w:t>3</w:t>
      </w:r>
      <w:r w:rsidR="00F1190B" w:rsidRPr="005A0A84">
        <w:t xml:space="preserve"> na 20</w:t>
      </w:r>
      <w:r w:rsidR="00E56EC8" w:rsidRPr="005A0A84">
        <w:t>0</w:t>
      </w:r>
      <w:r w:rsidR="00F1190B" w:rsidRPr="005A0A84">
        <w:t xml:space="preserve"> mg</w:t>
      </w:r>
      <w:r w:rsidR="00F1190B">
        <w:t>/Nm</w:t>
      </w:r>
      <w:r w:rsidR="00F1190B" w:rsidRPr="00DE4567">
        <w:rPr>
          <w:vertAlign w:val="superscript"/>
        </w:rPr>
        <w:t>3</w:t>
      </w:r>
      <w:r w:rsidR="00F1190B">
        <w:t>.</w:t>
      </w:r>
    </w:p>
    <w:p w:rsidR="00F1190B" w:rsidRPr="00DE4567" w:rsidRDefault="00F1190B" w:rsidP="00DE4567">
      <w:pPr>
        <w:spacing w:after="0"/>
        <w:rPr>
          <w:rStyle w:val="Blue"/>
          <w:i/>
          <w:color w:val="00B0F0"/>
        </w:rPr>
      </w:pPr>
      <w:r w:rsidRPr="00DE4567">
        <w:rPr>
          <w:rStyle w:val="Blue"/>
          <w:i/>
          <w:color w:val="00B0F0"/>
        </w:rPr>
        <w:t>Hluk</w:t>
      </w:r>
    </w:p>
    <w:p w:rsidR="00F1190B" w:rsidRDefault="00F1190B" w:rsidP="00F1190B">
      <w:r>
        <w:t>Nov</w:t>
      </w:r>
      <w:r w:rsidR="00EF20B7">
        <w:t>ě instalované</w:t>
      </w:r>
      <w:r>
        <w:t xml:space="preserve"> technologi</w:t>
      </w:r>
      <w:r w:rsidR="00EF20B7">
        <w:t>cké zařízení</w:t>
      </w:r>
      <w:r>
        <w:t xml:space="preserve"> bude vybaven</w:t>
      </w:r>
      <w:r w:rsidR="00EF20B7">
        <w:t>o</w:t>
      </w:r>
      <w:r>
        <w:t xml:space="preserve"> tlumič</w:t>
      </w:r>
      <w:r w:rsidR="00C47CAE">
        <w:t>i</w:t>
      </w:r>
      <w:r>
        <w:t xml:space="preserve"> hluku (posilovací ventilátor) nebo bude umístěn</w:t>
      </w:r>
      <w:r w:rsidR="00EF20B7">
        <w:t>o</w:t>
      </w:r>
      <w:r>
        <w:t xml:space="preserve"> ve stavebních objektech, které budou tvořit protihlukovou ochranu. Vzduchotechnika objektů bude </w:t>
      </w:r>
      <w:r w:rsidR="00EF20B7">
        <w:t xml:space="preserve">také </w:t>
      </w:r>
      <w:r>
        <w:t>vybaven</w:t>
      </w:r>
      <w:r w:rsidR="00EF20B7">
        <w:t>a</w:t>
      </w:r>
      <w:r>
        <w:t xml:space="preserve"> tlumiči hluku.</w:t>
      </w:r>
    </w:p>
    <w:p w:rsidR="00F1190B" w:rsidRPr="00DE4567" w:rsidRDefault="00F1190B" w:rsidP="00DE4567">
      <w:pPr>
        <w:spacing w:after="0"/>
        <w:rPr>
          <w:rStyle w:val="Blue"/>
          <w:i/>
          <w:color w:val="00B0F0"/>
        </w:rPr>
      </w:pPr>
      <w:r w:rsidRPr="00DE4567">
        <w:rPr>
          <w:rStyle w:val="Blue"/>
          <w:i/>
          <w:color w:val="00B0F0"/>
        </w:rPr>
        <w:t>Voda</w:t>
      </w:r>
    </w:p>
    <w:p w:rsidR="00490F8D" w:rsidRDefault="00490F8D" w:rsidP="00942865">
      <w:pPr>
        <w:spacing w:after="0"/>
      </w:pPr>
      <w:r>
        <w:t xml:space="preserve">V technologickém </w:t>
      </w:r>
      <w:r w:rsidR="00045712">
        <w:t>procesu se používa</w:t>
      </w:r>
      <w:r w:rsidR="002A7157">
        <w:t>jí následující okruhy vody</w:t>
      </w:r>
      <w:r>
        <w:t>:</w:t>
      </w:r>
    </w:p>
    <w:p w:rsidR="00B12206" w:rsidRDefault="00490F8D" w:rsidP="00DE4567">
      <w:pPr>
        <w:pStyle w:val="Odstavecseseznamem"/>
        <w:numPr>
          <w:ilvl w:val="1"/>
          <w:numId w:val="1"/>
        </w:numPr>
        <w:tabs>
          <w:tab w:val="clear" w:pos="1701"/>
          <w:tab w:val="num" w:pos="1276"/>
        </w:tabs>
        <w:ind w:left="1276" w:hanging="425"/>
      </w:pPr>
      <w:r>
        <w:t xml:space="preserve">zasolená voda přivedená z páteřního rozvodu závodu na přípravu suspenze vápence a v mísícím centru aglomerace na vlhčení stabilizátu. Celé její množství je v procesu </w:t>
      </w:r>
      <w:r w:rsidR="00CE3BC7">
        <w:t>odsíření zpracováno</w:t>
      </w:r>
      <w:r w:rsidR="002A7157">
        <w:t>.</w:t>
      </w:r>
    </w:p>
    <w:p w:rsidR="00B12206" w:rsidRDefault="00490F8D" w:rsidP="00DE4567">
      <w:pPr>
        <w:pStyle w:val="Odstavecseseznamem"/>
        <w:numPr>
          <w:ilvl w:val="1"/>
          <w:numId w:val="1"/>
        </w:numPr>
        <w:tabs>
          <w:tab w:val="clear" w:pos="1701"/>
          <w:tab w:val="num" w:pos="1276"/>
        </w:tabs>
        <w:ind w:left="1276" w:hanging="425"/>
      </w:pPr>
      <w:r>
        <w:t>surová voda filtrovaná přivedená z páteřního rozvodu závodu se používá v technologickém procesu tam, kde nelze použít zasolenou vodu</w:t>
      </w:r>
      <w:r w:rsidR="002A7157">
        <w:t xml:space="preserve"> (oplachy demistrů, praní koláče energosádrovce, nouzové chlazení spalin)</w:t>
      </w:r>
      <w:r>
        <w:t xml:space="preserve">. </w:t>
      </w:r>
      <w:r w:rsidR="002A7157">
        <w:t>Spolu s ostatními proudy se akumuluje v nádrži shromažďovací vody a podle potřeby se vrací zpět do procesu odsíření</w:t>
      </w:r>
      <w:r w:rsidR="00CE3BC7">
        <w:t>.</w:t>
      </w:r>
    </w:p>
    <w:p w:rsidR="002A7157" w:rsidRDefault="002A7157" w:rsidP="00942865">
      <w:pPr>
        <w:pStyle w:val="Odstavecseseznamem"/>
        <w:numPr>
          <w:ilvl w:val="1"/>
          <w:numId w:val="1"/>
        </w:numPr>
        <w:tabs>
          <w:tab w:val="clear" w:pos="1701"/>
          <w:tab w:val="num" w:pos="1276"/>
        </w:tabs>
        <w:spacing w:after="120"/>
        <w:ind w:left="1276" w:hanging="425"/>
      </w:pPr>
      <w:r>
        <w:t xml:space="preserve">Voda ze zahušťování suspenzí </w:t>
      </w:r>
      <w:r w:rsidR="00CE3BC7">
        <w:t xml:space="preserve">sádrovce </w:t>
      </w:r>
      <w:r>
        <w:t xml:space="preserve">tvoří uzavřený okruh, do kterého vstupuje také </w:t>
      </w:r>
      <w:r w:rsidR="00045712">
        <w:t>použitá surová voda filtrovaná</w:t>
      </w:r>
      <w:r>
        <w:t xml:space="preserve">. </w:t>
      </w:r>
      <w:r w:rsidR="00045712">
        <w:t>Shromažďuje se v nádrži</w:t>
      </w:r>
      <w:r>
        <w:t xml:space="preserve"> shromažďovací vody. Část se vrací do procesu odsíření, část odchází do míchacího centra aglomerace jako vlhčení při mísení stabilizátu.</w:t>
      </w:r>
    </w:p>
    <w:p w:rsidR="00F1190B" w:rsidRDefault="00045712">
      <w:r>
        <w:lastRenderedPageBreak/>
        <w:t xml:space="preserve">Jednotlivé výše popsané okruhu vody jsou znázorněny na přehledových schématech. Z nich je také patrné, že veškerá přiváděna voda je v procesu odsíření a v míchacím </w:t>
      </w:r>
      <w:r w:rsidR="00CE3BC7">
        <w:t>centru aglomerace spotřebován</w:t>
      </w:r>
      <w:r w:rsidR="000C49BA">
        <w:t xml:space="preserve">, žádná část </w:t>
      </w:r>
      <w:r w:rsidR="000C49BA" w:rsidRPr="005A0A84">
        <w:t>není odváděná</w:t>
      </w:r>
      <w:r w:rsidR="000C49BA">
        <w:t xml:space="preserve"> jako </w:t>
      </w:r>
      <w:r w:rsidRPr="005A0A84">
        <w:t>odpad</w:t>
      </w:r>
      <w:r w:rsidR="000C49BA" w:rsidRPr="005A0A84">
        <w:t>ní voda</w:t>
      </w:r>
      <w:r w:rsidRPr="005A0A84">
        <w:t>.</w:t>
      </w:r>
      <w:r>
        <w:t xml:space="preserve"> </w:t>
      </w:r>
    </w:p>
    <w:p w:rsidR="001552AC" w:rsidRPr="00DE4567" w:rsidRDefault="001552AC" w:rsidP="00DE4567">
      <w:pPr>
        <w:spacing w:after="0"/>
        <w:rPr>
          <w:rStyle w:val="Blue"/>
          <w:i/>
          <w:color w:val="00B0F0"/>
        </w:rPr>
      </w:pPr>
      <w:r w:rsidRPr="00DE4567">
        <w:rPr>
          <w:rStyle w:val="Blue"/>
          <w:i/>
          <w:color w:val="00B0F0"/>
        </w:rPr>
        <w:t>Odpady</w:t>
      </w:r>
    </w:p>
    <w:p w:rsidR="00392470" w:rsidRDefault="00EF20B7" w:rsidP="00DE4567">
      <w:pPr>
        <w:spacing w:after="120"/>
      </w:pPr>
      <w:r>
        <w:t xml:space="preserve">Ve výše popsaném technologickém procesu odsíření nevznikají </w:t>
      </w:r>
      <w:r w:rsidR="001552AC">
        <w:t>pevné a</w:t>
      </w:r>
      <w:r>
        <w:t>ni</w:t>
      </w:r>
      <w:r w:rsidR="001552AC">
        <w:t xml:space="preserve"> kapalné odpady</w:t>
      </w:r>
      <w:r>
        <w:t xml:space="preserve">. Pevné podíly </w:t>
      </w:r>
      <w:r w:rsidR="00392470">
        <w:t xml:space="preserve">obsahující popeloviny z kotlů, zbytky nezreagovaného vápence a vznikající sádrovec </w:t>
      </w:r>
      <w:r>
        <w:t>jsou zpracovávány na prodejné produkty (stabilizát, energosádrovec</w:t>
      </w:r>
      <w:r w:rsidR="003C31E7">
        <w:t>)</w:t>
      </w:r>
      <w:r>
        <w:t xml:space="preserve">. </w:t>
      </w:r>
    </w:p>
    <w:p w:rsidR="003C31E7" w:rsidRDefault="00EF20B7" w:rsidP="00DE4567">
      <w:pPr>
        <w:spacing w:after="120"/>
      </w:pPr>
      <w:r>
        <w:t xml:space="preserve">Kapalné </w:t>
      </w:r>
      <w:r w:rsidR="00392470">
        <w:t>vodné roztoky a suspenze</w:t>
      </w:r>
      <w:r>
        <w:t xml:space="preserve"> tvoří</w:t>
      </w:r>
      <w:r w:rsidR="003C31E7">
        <w:t xml:space="preserve"> uzavřený okruh. </w:t>
      </w:r>
      <w:r w:rsidR="00392470">
        <w:t xml:space="preserve">Kromě vody obsahují zejména vápenec a sádrovec, část solí se vyskytuje jako chloridy. </w:t>
      </w:r>
      <w:r w:rsidR="003C31E7">
        <w:t>Zpracovávají se zpětně na suspenz</w:t>
      </w:r>
      <w:r w:rsidR="00490F8D">
        <w:t>i</w:t>
      </w:r>
      <w:r w:rsidR="001552AC">
        <w:t xml:space="preserve"> </w:t>
      </w:r>
      <w:r w:rsidR="003C31E7">
        <w:t>vápence vstupující do procesu odsíření nebo se používají na vlhčení směsí při mísení produktů.</w:t>
      </w:r>
      <w:r w:rsidR="00392470">
        <w:t xml:space="preserve"> Žádná odpadní voda není vypouštěna do vodoteče.</w:t>
      </w:r>
    </w:p>
    <w:p w:rsidR="003C31E7" w:rsidRDefault="003C31E7" w:rsidP="00F1190B">
      <w:r>
        <w:t xml:space="preserve">Spaliny kotlů odsířené v absorbéru vstupují do komína jako </w:t>
      </w:r>
      <w:r w:rsidRPr="005A0A84">
        <w:t xml:space="preserve">plynné </w:t>
      </w:r>
      <w:r w:rsidR="00443494" w:rsidRPr="005A0A84">
        <w:t>emise</w:t>
      </w:r>
      <w:r>
        <w:t xml:space="preserve"> s definovanými zastoupením jednotlivých složek. Jejich koncentrace je kontinuálně monitorovaná a zaznamenávána a technologický proces je řízen tak, aby nedocházelo k překročení povolených limitů emisí.</w:t>
      </w:r>
    </w:p>
    <w:p w:rsidR="001552AC" w:rsidRPr="000D06AF" w:rsidRDefault="001552AC" w:rsidP="000D06AF">
      <w:pPr>
        <w:spacing w:after="0"/>
        <w:rPr>
          <w:rStyle w:val="Blue"/>
          <w:i/>
          <w:color w:val="00B0F0"/>
        </w:rPr>
      </w:pPr>
      <w:r w:rsidRPr="000D06AF">
        <w:rPr>
          <w:rStyle w:val="Blue"/>
          <w:i/>
          <w:color w:val="00B0F0"/>
        </w:rPr>
        <w:t>Půda</w:t>
      </w:r>
    </w:p>
    <w:p w:rsidR="001552AC" w:rsidRPr="00F1190B" w:rsidRDefault="001552AC" w:rsidP="00F1190B">
      <w:r>
        <w:t xml:space="preserve">Instalací záměru </w:t>
      </w:r>
      <w:r w:rsidR="00EF20B7">
        <w:t xml:space="preserve">TKY </w:t>
      </w:r>
      <w:r>
        <w:t xml:space="preserve">dojde k záboru cca </w:t>
      </w:r>
      <w:r w:rsidR="003F413E">
        <w:t>3067</w:t>
      </w:r>
      <w:r>
        <w:t xml:space="preserve"> m</w:t>
      </w:r>
      <w:r>
        <w:rPr>
          <w:vertAlign w:val="superscript"/>
        </w:rPr>
        <w:t>2</w:t>
      </w:r>
      <w:r>
        <w:t xml:space="preserve"> plochy</w:t>
      </w:r>
      <w:r w:rsidR="003F413E">
        <w:t xml:space="preserve"> (plocha objektů)</w:t>
      </w:r>
      <w:r w:rsidR="00626E82">
        <w:t xml:space="preserve"> ve </w:t>
      </w:r>
      <w:r>
        <w:t>stávajícím průmyslovém areálu. Nedojde k záboru nové orné půdy.</w:t>
      </w:r>
    </w:p>
    <w:p w:rsidR="00706968" w:rsidRDefault="00706968" w:rsidP="00902009">
      <w:pPr>
        <w:pStyle w:val="Nadpis3"/>
      </w:pPr>
      <w:bookmarkStart w:id="69" w:name="_Toc489603528"/>
      <w:r>
        <w:t>vliv na přírodu a krajinu (ochrana dřevin, ochrana památných stromů, ochrana rostlin a živočichů apod.), zachování ekologických funkcí a vazeb v krajině,</w:t>
      </w:r>
      <w:bookmarkEnd w:id="69"/>
    </w:p>
    <w:p w:rsidR="00443494" w:rsidRPr="007458FB" w:rsidRDefault="007458FB" w:rsidP="00443494">
      <w:r w:rsidRPr="005A0A84">
        <w:t xml:space="preserve">Vzhledem k tomu, že záměr TKY se nachází uvnitř průmyslového areálu, </w:t>
      </w:r>
      <w:r w:rsidR="00626E82">
        <w:t>nedojde k </w:t>
      </w:r>
      <w:r w:rsidR="0095185A" w:rsidRPr="005A0A84">
        <w:t xml:space="preserve">ovlivnění výše uvedených vlivů </w:t>
      </w:r>
      <w:r w:rsidRPr="005A0A84">
        <w:t>n</w:t>
      </w:r>
      <w:r w:rsidR="0095185A" w:rsidRPr="005A0A84">
        <w:t>a přírodu a krajinu</w:t>
      </w:r>
      <w:r w:rsidRPr="005A0A84">
        <w:t>.</w:t>
      </w:r>
    </w:p>
    <w:p w:rsidR="00706968" w:rsidRDefault="00706968" w:rsidP="00902009">
      <w:pPr>
        <w:pStyle w:val="Nadpis3"/>
      </w:pPr>
      <w:bookmarkStart w:id="70" w:name="_Toc489603529"/>
      <w:r>
        <w:t>vliv na soustavu chráněných území Natura 2000,</w:t>
      </w:r>
      <w:bookmarkEnd w:id="70"/>
    </w:p>
    <w:p w:rsidR="00475F14" w:rsidRPr="006D4953" w:rsidRDefault="00475F14" w:rsidP="00475F14">
      <w:r>
        <w:t>V bezprostředním okolí zájmového území ani v něm se nenachází žádná navržená lokality systému NATURA 2000, ani prioritní biotop, ekosystém, přírodní komplex nebo ptačí území ve smyslu schváleného národního seznamu NATURA 2000. Nejbližší ptačími oblastmi (PO) jsou PO Východní Krušné hory (cca 11</w:t>
      </w:r>
      <w:r w:rsidR="00024C19">
        <w:t xml:space="preserve"> </w:t>
      </w:r>
      <w:r>
        <w:t xml:space="preserve">km) a PO </w:t>
      </w:r>
      <w:proofErr w:type="spellStart"/>
      <w:r>
        <w:t>Novodomské</w:t>
      </w:r>
      <w:proofErr w:type="spellEnd"/>
      <w:r>
        <w:t xml:space="preserve"> rašeliniště (cca 9 km). Realizací záměru nedojde k ovlivnění </w:t>
      </w:r>
      <w:r w:rsidRPr="006D4953">
        <w:t xml:space="preserve">stávajících PO. </w:t>
      </w:r>
    </w:p>
    <w:p w:rsidR="006D4953" w:rsidRPr="005E1B3F" w:rsidRDefault="006D4953" w:rsidP="00475F14">
      <w:r w:rsidRPr="006D4953">
        <w:t>Vzhledem ke svému rozsahu a vzdálenosti nebude mít plánovaný objekt vliv na zvláště chráněné území přírody, ve smyslu zákona 114/1992 Sb. Vliv na území soustavy Natura 2000 byl orgánem ochrany přírody vyloučen</w:t>
      </w:r>
      <w:r>
        <w:t xml:space="preserve">. </w:t>
      </w:r>
    </w:p>
    <w:p w:rsidR="00706968" w:rsidRDefault="00706968" w:rsidP="00902009">
      <w:pPr>
        <w:pStyle w:val="Nadpis3"/>
      </w:pPr>
      <w:bookmarkStart w:id="71" w:name="_Toc489603530"/>
      <w:r>
        <w:t>návrh zohlednění podmínek ze závěru zjišťovacího řízení nebo stanoviska EIA,</w:t>
      </w:r>
      <w:bookmarkEnd w:id="71"/>
    </w:p>
    <w:p w:rsidR="00475F14" w:rsidRPr="00111379" w:rsidRDefault="00475F14" w:rsidP="00475F14">
      <w:r>
        <w:t xml:space="preserve">K předkládanému </w:t>
      </w:r>
      <w:r w:rsidRPr="005A0A84">
        <w:t>záměru vydalo MŽP stanovisko (č.j. 39314/ENV/17</w:t>
      </w:r>
      <w:r w:rsidR="009759C3" w:rsidRPr="005A0A84">
        <w:t>) ve kterém uvedlo, že realizace</w:t>
      </w:r>
      <w:r w:rsidRPr="005A0A84">
        <w:t xml:space="preserve"> záměru mokrého odsíření mokrou vypírkou není významnou</w:t>
      </w:r>
      <w:r>
        <w:t xml:space="preserve"> změnou záměru, a proto nepodléhá posuzování z hlediska vlivu na životní prostředí podle zákona č.100/2001 Sb. </w:t>
      </w:r>
    </w:p>
    <w:p w:rsidR="00706968" w:rsidRDefault="00706968" w:rsidP="00902009">
      <w:pPr>
        <w:pStyle w:val="Nadpis3"/>
      </w:pPr>
      <w:bookmarkStart w:id="72" w:name="_Toc489603531"/>
      <w:r>
        <w:lastRenderedPageBreak/>
        <w:t>navrhovaná ochranná a bezpečnostní pásma, rozsah omezení a podmínky ochrany podle jiných právních předpisů.</w:t>
      </w:r>
      <w:bookmarkEnd w:id="72"/>
    </w:p>
    <w:p w:rsidR="00706968" w:rsidRDefault="00475F14" w:rsidP="00706968">
      <w:r>
        <w:t>Nebyla dosud stanovena.</w:t>
      </w:r>
    </w:p>
    <w:p w:rsidR="00706968" w:rsidRDefault="00706968" w:rsidP="00662239">
      <w:pPr>
        <w:pStyle w:val="Nadpis1"/>
        <w:spacing w:after="240"/>
      </w:pPr>
      <w:bookmarkStart w:id="73" w:name="_Toc489603532"/>
      <w:r>
        <w:t>Ochrana obyvatelstva</w:t>
      </w:r>
      <w:bookmarkEnd w:id="73"/>
    </w:p>
    <w:p w:rsidR="00706968" w:rsidRPr="008954FA" w:rsidRDefault="00706968" w:rsidP="00706968">
      <w:r w:rsidRPr="008954FA">
        <w:t>Splnění základních požadavků z hlediska plnění úkolů ochrany obyvatelstva.</w:t>
      </w:r>
    </w:p>
    <w:p w:rsidR="00E778EA" w:rsidRPr="008954FA" w:rsidRDefault="00E778EA" w:rsidP="00DE66E5">
      <w:pPr>
        <w:spacing w:after="0"/>
      </w:pPr>
      <w:r w:rsidRPr="008954FA">
        <w:t>a)</w:t>
      </w:r>
      <w:r w:rsidRPr="008954FA">
        <w:tab/>
        <w:t>úvod</w:t>
      </w:r>
    </w:p>
    <w:p w:rsidR="00E778EA" w:rsidRPr="003D6098" w:rsidRDefault="00E778EA" w:rsidP="00DE66E5">
      <w:pPr>
        <w:spacing w:after="0"/>
      </w:pPr>
      <w:r w:rsidRPr="003D6098">
        <w:t>Hodnocení ochrany obyvatelstva a zaměst</w:t>
      </w:r>
      <w:r w:rsidR="00DE66E5">
        <w:t>nanců stavebníka je provedeno s </w:t>
      </w:r>
      <w:r w:rsidRPr="003D6098">
        <w:t>přihlédnutím k těmto předpisům:</w:t>
      </w:r>
    </w:p>
    <w:p w:rsidR="00DE66E5" w:rsidRDefault="00E778EA" w:rsidP="00DE66E5">
      <w:pPr>
        <w:pStyle w:val="Odstavecseseznamem"/>
        <w:numPr>
          <w:ilvl w:val="1"/>
          <w:numId w:val="1"/>
        </w:numPr>
        <w:tabs>
          <w:tab w:val="clear" w:pos="1701"/>
          <w:tab w:val="num" w:pos="1276"/>
        </w:tabs>
        <w:ind w:left="1276" w:hanging="425"/>
      </w:pPr>
      <w:r w:rsidRPr="003D6098">
        <w:t>Zákona č.</w:t>
      </w:r>
      <w:r w:rsidR="00DE66E5">
        <w:t> </w:t>
      </w:r>
      <w:r w:rsidRPr="003D6098">
        <w:t xml:space="preserve">239/2000 Sb., o </w:t>
      </w:r>
      <w:r w:rsidR="00DE66E5">
        <w:t xml:space="preserve">integrovaném záchranném systému </w:t>
      </w:r>
    </w:p>
    <w:p w:rsidR="00E778EA" w:rsidRPr="003D6098" w:rsidRDefault="00E778EA" w:rsidP="00DE66E5">
      <w:pPr>
        <w:pStyle w:val="Odstavecseseznamem"/>
        <w:numPr>
          <w:ilvl w:val="1"/>
          <w:numId w:val="1"/>
        </w:numPr>
        <w:tabs>
          <w:tab w:val="clear" w:pos="1701"/>
          <w:tab w:val="num" w:pos="1276"/>
        </w:tabs>
        <w:ind w:left="1276" w:hanging="425"/>
      </w:pPr>
      <w:r w:rsidRPr="003D6098">
        <w:t>Zákona č.</w:t>
      </w:r>
      <w:r w:rsidR="00DE66E5">
        <w:t xml:space="preserve"> 240/2000 Sb., o krizovém řízení </w:t>
      </w:r>
    </w:p>
    <w:p w:rsidR="00E778EA" w:rsidRPr="003D6098" w:rsidRDefault="00E778EA" w:rsidP="00DE66E5">
      <w:pPr>
        <w:pStyle w:val="Odstavecseseznamem"/>
        <w:numPr>
          <w:ilvl w:val="1"/>
          <w:numId w:val="1"/>
        </w:numPr>
        <w:tabs>
          <w:tab w:val="clear" w:pos="1701"/>
          <w:tab w:val="num" w:pos="1276"/>
        </w:tabs>
        <w:ind w:left="1276" w:hanging="425"/>
      </w:pPr>
      <w:r w:rsidRPr="003D6098">
        <w:t>Vyhlášky MV č.</w:t>
      </w:r>
      <w:r w:rsidR="00DE66E5">
        <w:t xml:space="preserve"> </w:t>
      </w:r>
      <w:r w:rsidRPr="003D6098">
        <w:t>380/2002 Sb., k přípravě</w:t>
      </w:r>
      <w:r w:rsidR="00DE66E5">
        <w:t xml:space="preserve"> a provádění úkolů obyvatelstva </w:t>
      </w:r>
    </w:p>
    <w:p w:rsidR="00DE66E5" w:rsidRDefault="00E778EA" w:rsidP="00DE66E5">
      <w:pPr>
        <w:pStyle w:val="Odstavecseseznamem"/>
        <w:numPr>
          <w:ilvl w:val="1"/>
          <w:numId w:val="1"/>
        </w:numPr>
        <w:tabs>
          <w:tab w:val="clear" w:pos="1701"/>
          <w:tab w:val="num" w:pos="1276"/>
        </w:tabs>
        <w:ind w:left="1276" w:hanging="425"/>
      </w:pPr>
      <w:r w:rsidRPr="003D6098">
        <w:t>Vyhlášky MV č.</w:t>
      </w:r>
      <w:r w:rsidR="00DE66E5">
        <w:t> 328/2001 Sb., o </w:t>
      </w:r>
      <w:r w:rsidRPr="003D6098">
        <w:t>některých podrobnostech zabezpečení in</w:t>
      </w:r>
      <w:r w:rsidR="00DE66E5">
        <w:t>tegrovaného záchranného systému</w:t>
      </w:r>
    </w:p>
    <w:p w:rsidR="00DE66E5" w:rsidRDefault="00E778EA" w:rsidP="00DE66E5">
      <w:pPr>
        <w:pStyle w:val="Odstavecseseznamem"/>
        <w:numPr>
          <w:ilvl w:val="1"/>
          <w:numId w:val="1"/>
        </w:numPr>
        <w:tabs>
          <w:tab w:val="clear" w:pos="1701"/>
          <w:tab w:val="num" w:pos="1276"/>
        </w:tabs>
        <w:ind w:left="1276" w:hanging="425"/>
      </w:pPr>
      <w:r w:rsidRPr="003D6098">
        <w:t>Usnesení vlády ČR ze dne 22.</w:t>
      </w:r>
      <w:r w:rsidR="00DE66E5">
        <w:t> </w:t>
      </w:r>
      <w:r w:rsidRPr="003D6098">
        <w:t>4.</w:t>
      </w:r>
      <w:r w:rsidR="00DE66E5">
        <w:t xml:space="preserve">  </w:t>
      </w:r>
      <w:r w:rsidRPr="003D6098">
        <w:t>2002 č.</w:t>
      </w:r>
      <w:r w:rsidR="00DE66E5">
        <w:t xml:space="preserve"> </w:t>
      </w:r>
      <w:r w:rsidRPr="003D6098">
        <w:t>417, ve kterém byla schválena „Koncepce ochrany obyvatelstva do roku 2006 s výhledem do roku 2015“</w:t>
      </w:r>
      <w:r w:rsidR="00DE66E5">
        <w:t xml:space="preserve"> </w:t>
      </w:r>
    </w:p>
    <w:p w:rsidR="00DE66E5" w:rsidRDefault="00DE66E5" w:rsidP="00DE66E5">
      <w:pPr>
        <w:pStyle w:val="Odstavecseseznamem"/>
        <w:numPr>
          <w:ilvl w:val="1"/>
          <w:numId w:val="1"/>
        </w:numPr>
        <w:tabs>
          <w:tab w:val="clear" w:pos="1701"/>
          <w:tab w:val="num" w:pos="1276"/>
        </w:tabs>
        <w:ind w:left="1276" w:hanging="425"/>
      </w:pPr>
      <w:r>
        <w:t>z</w:t>
      </w:r>
      <w:r w:rsidR="00E778EA" w:rsidRPr="003D6098">
        <w:t>ákona č.</w:t>
      </w:r>
      <w:r>
        <w:t xml:space="preserve"> </w:t>
      </w:r>
      <w:r w:rsidR="00E778EA" w:rsidRPr="003D6098">
        <w:t>183/2006 Sb.,</w:t>
      </w:r>
      <w:r>
        <w:t xml:space="preserve"> stavební zákon v platném znění </w:t>
      </w:r>
    </w:p>
    <w:p w:rsidR="00DE66E5" w:rsidRDefault="00E778EA" w:rsidP="00DE66E5">
      <w:pPr>
        <w:pStyle w:val="Odstavecseseznamem"/>
        <w:numPr>
          <w:ilvl w:val="1"/>
          <w:numId w:val="1"/>
        </w:numPr>
        <w:tabs>
          <w:tab w:val="clear" w:pos="1701"/>
          <w:tab w:val="num" w:pos="1276"/>
        </w:tabs>
        <w:ind w:left="1276" w:hanging="425"/>
      </w:pPr>
      <w:r w:rsidRPr="003D6098">
        <w:t>Vyhlášky č.</w:t>
      </w:r>
      <w:r w:rsidR="00DE66E5">
        <w:t> </w:t>
      </w:r>
      <w:r w:rsidRPr="003D6098">
        <w:t>135/2001 Sb., o územně plánovacích podkladech</w:t>
      </w:r>
      <w:r w:rsidR="00DE66E5">
        <w:t xml:space="preserve"> a územně plánovací dokumentaci </w:t>
      </w:r>
    </w:p>
    <w:p w:rsidR="00E778EA" w:rsidRPr="003D6098" w:rsidRDefault="00E778EA" w:rsidP="00DE66E5">
      <w:pPr>
        <w:pStyle w:val="Odstavecseseznamem"/>
        <w:numPr>
          <w:ilvl w:val="1"/>
          <w:numId w:val="1"/>
        </w:numPr>
        <w:tabs>
          <w:tab w:val="clear" w:pos="1701"/>
          <w:tab w:val="num" w:pos="1276"/>
        </w:tabs>
        <w:ind w:left="1276" w:hanging="425"/>
      </w:pPr>
      <w:r w:rsidRPr="003D6098">
        <w:t>Vyhláška č.</w:t>
      </w:r>
      <w:r w:rsidR="00DE66E5">
        <w:t> </w:t>
      </w:r>
      <w:r w:rsidRPr="003D6098">
        <w:t>137/1998 Sb., o obecných požadavc</w:t>
      </w:r>
      <w:r w:rsidR="00DE66E5">
        <w:t>ích na výstavbu v platném znění</w:t>
      </w:r>
    </w:p>
    <w:p w:rsidR="00E778EA" w:rsidRDefault="00E778EA" w:rsidP="00DE66E5">
      <w:pPr>
        <w:spacing w:after="0"/>
      </w:pPr>
      <w:r w:rsidRPr="003D6098">
        <w:t>b)</w:t>
      </w:r>
      <w:r w:rsidRPr="003D6098">
        <w:tab/>
        <w:t>hodnocení ochrany obyvatelstva</w:t>
      </w:r>
      <w:r w:rsidR="00DE66E5">
        <w:t xml:space="preserve"> </w:t>
      </w:r>
    </w:p>
    <w:p w:rsidR="00E778EA" w:rsidRPr="00842FC4" w:rsidRDefault="00E778EA" w:rsidP="002C3472">
      <w:pPr>
        <w:spacing w:after="120"/>
        <w:rPr>
          <w:rStyle w:val="Blue"/>
          <w:b w:val="0"/>
          <w:i/>
          <w:color w:val="00B0F0"/>
        </w:rPr>
      </w:pPr>
      <w:r w:rsidRPr="00842FC4">
        <w:rPr>
          <w:rStyle w:val="Blue"/>
          <w:b w:val="0"/>
          <w:i/>
          <w:color w:val="00B0F0"/>
        </w:rPr>
        <w:t>Požadavky civilní ochrany k územnímu plánu obce</w:t>
      </w:r>
    </w:p>
    <w:p w:rsidR="00E778EA" w:rsidRPr="00842FC4" w:rsidRDefault="00E778EA" w:rsidP="002C3472">
      <w:pPr>
        <w:spacing w:after="0"/>
        <w:rPr>
          <w:rStyle w:val="Blue"/>
          <w:b w:val="0"/>
          <w:i/>
          <w:color w:val="00B0F0"/>
        </w:rPr>
      </w:pPr>
      <w:r w:rsidRPr="00842FC4">
        <w:rPr>
          <w:rStyle w:val="Blue"/>
          <w:b w:val="0"/>
          <w:i/>
          <w:color w:val="00B0F0"/>
        </w:rPr>
        <w:t>Ochrana území před průchodem průlomové vlny vzniklé zvláštní povodní</w:t>
      </w:r>
    </w:p>
    <w:p w:rsidR="00E778EA" w:rsidRPr="006D5763" w:rsidRDefault="00E778EA" w:rsidP="002C3472">
      <w:pPr>
        <w:spacing w:after="120"/>
      </w:pPr>
      <w:r w:rsidRPr="006D5763">
        <w:t>Ochranu území před průchodem průlomové vlny vzniklé zvláštní povodní není třeba dále řešit, nejbližší vodoteč</w:t>
      </w:r>
      <w:r w:rsidR="006D5763" w:rsidRPr="006D5763">
        <w:t xml:space="preserve"> Bílina je k dané výstavbě</w:t>
      </w:r>
      <w:r w:rsidR="002C3472">
        <w:t xml:space="preserve"> ve vzdálenosti cca 1 </w:t>
      </w:r>
      <w:r w:rsidRPr="006D5763">
        <w:t>km</w:t>
      </w:r>
      <w:r w:rsidR="006D5763" w:rsidRPr="006D5763">
        <w:t>. Uvažovan</w:t>
      </w:r>
      <w:r w:rsidR="002C3472">
        <w:t>ý záměr výstavby je v záplavové zóně </w:t>
      </w:r>
      <w:r w:rsidR="006D5763" w:rsidRPr="006D5763">
        <w:t>1, což je zóna se zanedbatelným nebezpečím výskytu povodně / záplavy</w:t>
      </w:r>
      <w:r w:rsidRPr="006D5763">
        <w:t xml:space="preserve"> </w:t>
      </w:r>
    </w:p>
    <w:p w:rsidR="00E778EA" w:rsidRPr="00842FC4" w:rsidRDefault="00E778EA" w:rsidP="002C3472">
      <w:pPr>
        <w:spacing w:after="0"/>
        <w:rPr>
          <w:rStyle w:val="Blue"/>
          <w:b w:val="0"/>
          <w:i/>
          <w:color w:val="00B0F0"/>
        </w:rPr>
      </w:pPr>
      <w:r w:rsidRPr="00842FC4">
        <w:rPr>
          <w:rStyle w:val="Blue"/>
          <w:b w:val="0"/>
          <w:i/>
          <w:color w:val="00B0F0"/>
        </w:rPr>
        <w:t>Zóny havarijního plánování</w:t>
      </w:r>
    </w:p>
    <w:p w:rsidR="00E778EA" w:rsidRPr="006D5763" w:rsidRDefault="00E778EA" w:rsidP="00E778EA">
      <w:r w:rsidRPr="006D5763">
        <w:t>Havarijní situace provozů stavebníka zahrnuje stávající havarijní řád stávajícího výrobního závodu, který bude s ohledem na novou výstavbu aktualizován.</w:t>
      </w:r>
    </w:p>
    <w:p w:rsidR="00E778EA" w:rsidRPr="00842FC4" w:rsidRDefault="00E778EA" w:rsidP="002C3472">
      <w:pPr>
        <w:spacing w:after="0"/>
        <w:rPr>
          <w:rStyle w:val="Blue"/>
          <w:b w:val="0"/>
          <w:i/>
          <w:color w:val="00B0F0"/>
        </w:rPr>
      </w:pPr>
      <w:r w:rsidRPr="00842FC4">
        <w:rPr>
          <w:rStyle w:val="Blue"/>
          <w:b w:val="0"/>
          <w:i/>
          <w:color w:val="00B0F0"/>
        </w:rPr>
        <w:t>Ukrytí obyvatelstva v důsledku mimořádné události</w:t>
      </w:r>
    </w:p>
    <w:p w:rsidR="00E778EA" w:rsidRPr="006D5763" w:rsidRDefault="00E778EA" w:rsidP="002C3472">
      <w:pPr>
        <w:spacing w:after="120"/>
      </w:pPr>
      <w:r w:rsidRPr="006D5763">
        <w:t xml:space="preserve">V případě mimořádné události budou sloužit k ukrytí zaměstnanců stávající denní </w:t>
      </w:r>
      <w:r w:rsidRPr="005A0A84">
        <w:t>místnosti a šat</w:t>
      </w:r>
      <w:r w:rsidR="00443494" w:rsidRPr="005A0A84">
        <w:t>ny areálu.</w:t>
      </w:r>
      <w:r w:rsidR="00443494">
        <w:t xml:space="preserve"> </w:t>
      </w:r>
    </w:p>
    <w:p w:rsidR="00E778EA" w:rsidRPr="00842FC4" w:rsidRDefault="00E778EA" w:rsidP="002C3472">
      <w:pPr>
        <w:spacing w:after="0"/>
        <w:rPr>
          <w:rStyle w:val="Blue"/>
          <w:b w:val="0"/>
          <w:i/>
          <w:color w:val="00B0F0"/>
        </w:rPr>
      </w:pPr>
      <w:r w:rsidRPr="00842FC4">
        <w:rPr>
          <w:rStyle w:val="Blue"/>
          <w:b w:val="0"/>
          <w:i/>
          <w:color w:val="00B0F0"/>
        </w:rPr>
        <w:t xml:space="preserve">Evakuace obyvatelstva </w:t>
      </w:r>
    </w:p>
    <w:p w:rsidR="00E778EA" w:rsidRPr="006D5763" w:rsidRDefault="00E778EA" w:rsidP="002C3472">
      <w:pPr>
        <w:spacing w:after="120"/>
      </w:pPr>
      <w:r w:rsidRPr="006D5763">
        <w:t xml:space="preserve">Otázka evakuace osob z areálu objektů nové výstavby je předmětem zprávy Zásady zajištění požární ochrany. Evakuace </w:t>
      </w:r>
      <w:r w:rsidR="002C3472">
        <w:t>osob z objektů bude zajištěna v </w:t>
      </w:r>
      <w:r w:rsidRPr="006D5763">
        <w:t>souladu s požadavky vyhlášky ČBÚ č.</w:t>
      </w:r>
      <w:r w:rsidR="002C3472">
        <w:t> </w:t>
      </w:r>
      <w:r w:rsidRPr="006D5763">
        <w:t>99/1995 Sb., vyhlášky ČBÚ č.</w:t>
      </w:r>
      <w:r w:rsidR="002C3472">
        <w:t> </w:t>
      </w:r>
      <w:r w:rsidRPr="006D5763">
        <w:t>102/1994 Sb. a ČSN 73 0804.</w:t>
      </w:r>
    </w:p>
    <w:p w:rsidR="00E778EA" w:rsidRPr="00842FC4" w:rsidRDefault="00E778EA" w:rsidP="002C3472">
      <w:pPr>
        <w:spacing w:after="0"/>
        <w:rPr>
          <w:rStyle w:val="Blue"/>
          <w:b w:val="0"/>
          <w:i/>
          <w:color w:val="00B0F0"/>
        </w:rPr>
      </w:pPr>
      <w:r w:rsidRPr="00842FC4">
        <w:rPr>
          <w:rStyle w:val="Blue"/>
          <w:b w:val="0"/>
          <w:i/>
          <w:color w:val="00B0F0"/>
        </w:rPr>
        <w:t xml:space="preserve">Skladování materiálů CO </w:t>
      </w:r>
    </w:p>
    <w:p w:rsidR="00E778EA" w:rsidRPr="006D5763" w:rsidRDefault="0095185A" w:rsidP="002C3472">
      <w:pPr>
        <w:spacing w:after="120"/>
      </w:pPr>
      <w:r w:rsidRPr="005A0A84">
        <w:t>Není</w:t>
      </w:r>
      <w:r w:rsidR="00443494">
        <w:t xml:space="preserve"> </w:t>
      </w:r>
    </w:p>
    <w:p w:rsidR="00E778EA" w:rsidRPr="00842FC4" w:rsidRDefault="00E778EA" w:rsidP="00F007F1">
      <w:pPr>
        <w:pageBreakBefore/>
        <w:spacing w:after="0"/>
        <w:rPr>
          <w:rStyle w:val="Blue"/>
          <w:b w:val="0"/>
          <w:i/>
          <w:color w:val="00B0F0"/>
        </w:rPr>
      </w:pPr>
      <w:r w:rsidRPr="00842FC4">
        <w:rPr>
          <w:rStyle w:val="Blue"/>
          <w:b w:val="0"/>
          <w:i/>
          <w:color w:val="00B0F0"/>
        </w:rPr>
        <w:lastRenderedPageBreak/>
        <w:t>Vyvezení a uskladnění nebezpečných látek</w:t>
      </w:r>
    </w:p>
    <w:p w:rsidR="00E778EA" w:rsidRPr="006D5763" w:rsidRDefault="00E778EA" w:rsidP="002C3472">
      <w:pPr>
        <w:spacing w:after="120"/>
      </w:pPr>
      <w:r w:rsidRPr="006D5763">
        <w:t>V areálu nové stavby nejsou používány ani skladovány žádné vysoce nebezpečné a toxické látky, které by bylo nutné vyvést.</w:t>
      </w:r>
      <w:r w:rsidR="002C3472">
        <w:t xml:space="preserve"> </w:t>
      </w:r>
      <w:r w:rsidR="006D4953" w:rsidRPr="006D4953">
        <w:t>Případné</w:t>
      </w:r>
      <w:r w:rsidR="002C3472" w:rsidRPr="006D4953">
        <w:t xml:space="preserve"> ekologické zátěže stávajících nevyužívaných objektů budou řešeny v rámci demoličního výměru.</w:t>
      </w:r>
    </w:p>
    <w:p w:rsidR="00E778EA" w:rsidRPr="00842FC4" w:rsidRDefault="00E778EA" w:rsidP="002C3472">
      <w:pPr>
        <w:spacing w:after="0"/>
        <w:rPr>
          <w:rStyle w:val="Blue"/>
          <w:b w:val="0"/>
          <w:i/>
          <w:color w:val="00B0F0"/>
        </w:rPr>
      </w:pPr>
      <w:r w:rsidRPr="00842FC4">
        <w:rPr>
          <w:rStyle w:val="Blue"/>
          <w:b w:val="0"/>
          <w:i/>
          <w:color w:val="00B0F0"/>
        </w:rPr>
        <w:t>Nouzové zásobování obyvatelstva vodou a elektrickou energií</w:t>
      </w:r>
    </w:p>
    <w:p w:rsidR="007458FB" w:rsidRPr="007458FB" w:rsidRDefault="007458FB" w:rsidP="007458FB">
      <w:r w:rsidRPr="00D0312C">
        <w:t xml:space="preserve">Vzhledem k tomu, že záměr TKY se nachází uvnitř průmyslového areálu, </w:t>
      </w:r>
      <w:r w:rsidR="00776DE9" w:rsidRPr="00D0312C">
        <w:t>nouzové zásobování obyvatelstva je bezpředmětné.</w:t>
      </w:r>
    </w:p>
    <w:p w:rsidR="00E778EA" w:rsidRPr="008954FA" w:rsidRDefault="00E778EA" w:rsidP="002C3472">
      <w:pPr>
        <w:spacing w:after="0"/>
      </w:pPr>
      <w:r w:rsidRPr="008954FA">
        <w:t>c)</w:t>
      </w:r>
      <w:r w:rsidRPr="008954FA">
        <w:tab/>
        <w:t>opatření vyplývající z požadavků civilní ochrany na využití staveb k ochraně obyvatelstva</w:t>
      </w:r>
    </w:p>
    <w:p w:rsidR="00E778EA" w:rsidRPr="008954FA" w:rsidRDefault="00E778EA" w:rsidP="00E778EA">
      <w:r w:rsidRPr="008954FA">
        <w:t>V rámci výše uvedeného hodnocení stavby se nenavrhují žádná speciální zařízení pro účely CO.</w:t>
      </w:r>
    </w:p>
    <w:p w:rsidR="00E778EA" w:rsidRPr="008954FA" w:rsidRDefault="00E778EA" w:rsidP="002C3472">
      <w:pPr>
        <w:spacing w:after="0"/>
      </w:pPr>
      <w:r w:rsidRPr="008954FA">
        <w:t>d)</w:t>
      </w:r>
      <w:r w:rsidRPr="008954FA">
        <w:tab/>
        <w:t>stanovení zásad řešení prevence závažných havárií</w:t>
      </w:r>
    </w:p>
    <w:p w:rsidR="00E778EA" w:rsidRPr="008954FA" w:rsidRDefault="00E778EA" w:rsidP="007E4C9C">
      <w:pPr>
        <w:spacing w:after="0"/>
      </w:pPr>
      <w:r w:rsidRPr="008954FA">
        <w:t xml:space="preserve">V rámci vydaného integrovaného povolení </w:t>
      </w:r>
      <w:r w:rsidR="007E4C9C">
        <w:t>pro stávající technologii jsou ve vztahu k </w:t>
      </w:r>
      <w:r w:rsidRPr="008954FA">
        <w:t>opatřením pro předcházení havárií a omezování jejich případných následků formulována následující doporučení:</w:t>
      </w:r>
    </w:p>
    <w:p w:rsidR="00E778EA" w:rsidRPr="008954FA" w:rsidRDefault="00E778EA" w:rsidP="007E4C9C">
      <w:pPr>
        <w:spacing w:after="0"/>
        <w:ind w:left="1276" w:hanging="425"/>
      </w:pPr>
      <w:r w:rsidRPr="008954FA">
        <w:t>-</w:t>
      </w:r>
      <w:r w:rsidRPr="008954FA">
        <w:tab/>
        <w:t>Při provozu zařízení dodržovat schválený „Plán havarijních opatření v důsledku úniku látek ohrožujících jakost a nezávadnost vod“ (dále jen Plán havarijních opatření) dle § 39 odst. 2 pís</w:t>
      </w:r>
      <w:r w:rsidR="00F261CE">
        <w:t>m. A) zákona č. 254/2001 Sb., o </w:t>
      </w:r>
      <w:r w:rsidRPr="008954FA">
        <w:t>vodách a o změně některých zákonů. Provádět pravidelné kontroly zabezpečení skladů proti úniku závadných látek s četností 1 x za 6 měsíců, dle §39 odst. 4 písm. C) zákona č. 254/2001 Sb. o vodách.</w:t>
      </w:r>
    </w:p>
    <w:p w:rsidR="00E778EA" w:rsidRPr="008954FA" w:rsidRDefault="00E778EA" w:rsidP="007E4C9C">
      <w:pPr>
        <w:spacing w:after="0"/>
        <w:ind w:left="1276" w:hanging="425"/>
      </w:pPr>
      <w:r w:rsidRPr="008954FA">
        <w:t>-</w:t>
      </w:r>
      <w:r w:rsidRPr="008954FA">
        <w:tab/>
        <w:t>Veškerá zařízení, v nichž se používají, zachycují a skladují závadné látky, musí být v takovém provedení a techni</w:t>
      </w:r>
      <w:r w:rsidR="00F261CE">
        <w:t>ckém stavu, aby nemohlo dojít k </w:t>
      </w:r>
      <w:r w:rsidRPr="008954FA">
        <w:t>nežádoucímu úniku těchto látek do půdy, podzemních vod a povrchových vod nebo k jejich nežádoucímu smíšení s odpadními nebo srážkovými vodami.</w:t>
      </w:r>
    </w:p>
    <w:p w:rsidR="00E778EA" w:rsidRPr="008954FA" w:rsidRDefault="00E778EA" w:rsidP="007E4C9C">
      <w:pPr>
        <w:spacing w:after="0"/>
        <w:ind w:left="1276" w:hanging="425"/>
      </w:pPr>
      <w:r w:rsidRPr="008954FA">
        <w:t>-</w:t>
      </w:r>
      <w:r w:rsidRPr="008954FA">
        <w:tab/>
        <w:t>Zajistit trvalé vybavení míst, kde bude nakládáno s látkami škodlivými vodám, asanačními prostředky.</w:t>
      </w:r>
    </w:p>
    <w:p w:rsidR="00E778EA" w:rsidRPr="008954FA" w:rsidRDefault="00E778EA" w:rsidP="007E4C9C">
      <w:pPr>
        <w:spacing w:after="0"/>
        <w:ind w:left="1276" w:hanging="425"/>
      </w:pPr>
      <w:r w:rsidRPr="008954FA">
        <w:t>-</w:t>
      </w:r>
      <w:r w:rsidRPr="008954FA">
        <w:tab/>
        <w:t>Ověřovat těsnost nádrží pro skladování, potrubních propojení a mobilních prostředků pro dopravu závadných látek s četností stanovenou § 39 zákona o vodách. Sklady musí být zabezpečeny nepropustnou úpravou proti úniku závadných látek do podzemních vod.</w:t>
      </w:r>
    </w:p>
    <w:p w:rsidR="00E778EA" w:rsidRPr="008954FA" w:rsidRDefault="00E778EA" w:rsidP="007E4C9C">
      <w:pPr>
        <w:spacing w:after="0"/>
        <w:ind w:left="1276" w:hanging="425"/>
      </w:pPr>
      <w:r w:rsidRPr="008954FA">
        <w:t>-</w:t>
      </w:r>
      <w:r w:rsidRPr="008954FA">
        <w:tab/>
        <w:t>Provozovat odpovídající kontrolní systém pro zjišťování úniku závadných látek.</w:t>
      </w:r>
    </w:p>
    <w:p w:rsidR="00E778EA" w:rsidRPr="008954FA" w:rsidRDefault="00E778EA" w:rsidP="007E4C9C">
      <w:pPr>
        <w:spacing w:after="0"/>
        <w:ind w:left="1276" w:hanging="425"/>
      </w:pPr>
      <w:r w:rsidRPr="008954FA">
        <w:t>-</w:t>
      </w:r>
      <w:r w:rsidRPr="008954FA">
        <w:tab/>
        <w:t>Vést záznamy o prováděných opatřeních při zacházení se závadnými látkami a tyto uchovávat po dobu 5 let.</w:t>
      </w:r>
    </w:p>
    <w:p w:rsidR="00E778EA" w:rsidRPr="008954FA" w:rsidRDefault="00E778EA" w:rsidP="007E4C9C">
      <w:pPr>
        <w:spacing w:after="0"/>
        <w:ind w:left="1276" w:hanging="425"/>
      </w:pPr>
      <w:r w:rsidRPr="008954FA">
        <w:t>-</w:t>
      </w:r>
      <w:r w:rsidRPr="008954FA">
        <w:tab/>
        <w:t>Schválený havarijní plán aktualizovat po každé změně a nejméně 1 x za 5 let</w:t>
      </w:r>
    </w:p>
    <w:p w:rsidR="00E778EA" w:rsidRPr="008954FA" w:rsidRDefault="00E778EA" w:rsidP="007E4C9C">
      <w:pPr>
        <w:spacing w:after="0"/>
        <w:ind w:left="1276" w:hanging="425"/>
      </w:pPr>
      <w:r w:rsidRPr="008954FA">
        <w:t>-</w:t>
      </w:r>
      <w:r w:rsidRPr="008954FA">
        <w:tab/>
        <w:t>Bezodtoké záchytné jímky pravidelně kontrolovat a jejich obsah včas likvidovat v souladu s platnou legislativou.</w:t>
      </w:r>
    </w:p>
    <w:p w:rsidR="00E778EA" w:rsidRPr="008954FA" w:rsidRDefault="00E778EA" w:rsidP="007E4C9C">
      <w:pPr>
        <w:spacing w:after="120"/>
        <w:ind w:left="1276" w:hanging="425"/>
      </w:pPr>
      <w:r w:rsidRPr="008954FA">
        <w:t>-</w:t>
      </w:r>
      <w:r w:rsidRPr="008954FA">
        <w:tab/>
        <w:t>Při poruše koncových zařízení na zachycování emisí škodlivých látek do ovzduší, při kterých by mohlo dojít k jejich neř</w:t>
      </w:r>
      <w:r w:rsidR="007E4C9C">
        <w:t>ízenému úniku postupovat v </w:t>
      </w:r>
      <w:r w:rsidRPr="008954FA">
        <w:t>souladu s provozním řádem a provozní dokumentací povolovaného zařízení.</w:t>
      </w:r>
    </w:p>
    <w:p w:rsidR="00E778EA" w:rsidRPr="008954FA" w:rsidRDefault="00E778EA" w:rsidP="007E4C9C">
      <w:pPr>
        <w:spacing w:after="0"/>
      </w:pPr>
      <w:r w:rsidRPr="008954FA">
        <w:t>V areálu stavebníka může dojít po realizaci stav</w:t>
      </w:r>
      <w:r w:rsidR="007E4C9C">
        <w:t>by k ohrožení zdraví, životů a </w:t>
      </w:r>
      <w:r w:rsidRPr="008954FA">
        <w:t>hospodářských hodnot z následujících důvodů:</w:t>
      </w:r>
    </w:p>
    <w:p w:rsidR="00E778EA" w:rsidRPr="008954FA" w:rsidRDefault="00E778EA" w:rsidP="007E4C9C">
      <w:pPr>
        <w:spacing w:after="0"/>
        <w:ind w:left="1276" w:hanging="425"/>
      </w:pPr>
      <w:r w:rsidRPr="008954FA">
        <w:t>-</w:t>
      </w:r>
      <w:r w:rsidRPr="008954FA">
        <w:tab/>
        <w:t>Požárem nebo výbuchem (elektrické instalace, kotle, tlakových aparátů).</w:t>
      </w:r>
    </w:p>
    <w:p w:rsidR="00E778EA" w:rsidRPr="008954FA" w:rsidRDefault="00E778EA" w:rsidP="007E4C9C">
      <w:pPr>
        <w:spacing w:after="0"/>
        <w:ind w:left="1276" w:hanging="425"/>
      </w:pPr>
      <w:r w:rsidRPr="008954FA">
        <w:t>-</w:t>
      </w:r>
      <w:r w:rsidRPr="008954FA">
        <w:tab/>
        <w:t>Úrazy elektrickým proudem.</w:t>
      </w:r>
    </w:p>
    <w:p w:rsidR="00E778EA" w:rsidRPr="008954FA" w:rsidRDefault="007E4C9C" w:rsidP="007E4C9C">
      <w:pPr>
        <w:spacing w:after="0"/>
        <w:ind w:left="1276" w:hanging="425"/>
      </w:pPr>
      <w:r>
        <w:t>-</w:t>
      </w:r>
      <w:r>
        <w:tab/>
        <w:t xml:space="preserve">Předčasné a </w:t>
      </w:r>
      <w:r w:rsidR="00E778EA" w:rsidRPr="008954FA">
        <w:t>neočekávané uvolnění kinetické nebo potenciální energie (stlač</w:t>
      </w:r>
      <w:r>
        <w:t xml:space="preserve">ené </w:t>
      </w:r>
      <w:r w:rsidR="00E778EA" w:rsidRPr="008954FA">
        <w:t>plyny, tlakový vzduch, vodní pára)</w:t>
      </w:r>
      <w:r>
        <w:t xml:space="preserve"> </w:t>
      </w:r>
    </w:p>
    <w:p w:rsidR="00E778EA" w:rsidRPr="008954FA" w:rsidRDefault="00E778EA" w:rsidP="007E4C9C">
      <w:pPr>
        <w:spacing w:after="0"/>
        <w:ind w:left="1276" w:hanging="425"/>
      </w:pPr>
      <w:r w:rsidRPr="008954FA">
        <w:t>-</w:t>
      </w:r>
      <w:r w:rsidRPr="008954FA">
        <w:tab/>
        <w:t>Vystavení osob nepřiměřenému teplu (parovody, kotelna, apod.).</w:t>
      </w:r>
    </w:p>
    <w:p w:rsidR="00E778EA" w:rsidRPr="008954FA" w:rsidRDefault="00E778EA" w:rsidP="007E4C9C">
      <w:pPr>
        <w:spacing w:after="0"/>
        <w:ind w:left="1276" w:hanging="425"/>
      </w:pPr>
      <w:r w:rsidRPr="008954FA">
        <w:t>-</w:t>
      </w:r>
      <w:r w:rsidRPr="008954FA">
        <w:tab/>
        <w:t>Vyst</w:t>
      </w:r>
      <w:r w:rsidR="007E4C9C">
        <w:t xml:space="preserve">avení osob nadměrnému hluku a </w:t>
      </w:r>
      <w:r w:rsidRPr="008954FA">
        <w:t>vibracím (čerpadla, kotle, ventilátory, dmychadla apod.).</w:t>
      </w:r>
    </w:p>
    <w:p w:rsidR="00E778EA" w:rsidRPr="008954FA" w:rsidRDefault="00E778EA" w:rsidP="007E4C9C">
      <w:pPr>
        <w:spacing w:after="0"/>
        <w:ind w:left="1276" w:hanging="425"/>
      </w:pPr>
      <w:r w:rsidRPr="008954FA">
        <w:t>-</w:t>
      </w:r>
      <w:r w:rsidRPr="008954FA">
        <w:tab/>
        <w:t>Ohrožení zraku zářením při svařování.</w:t>
      </w:r>
    </w:p>
    <w:p w:rsidR="00E778EA" w:rsidRPr="008954FA" w:rsidRDefault="00E778EA" w:rsidP="007E4C9C">
      <w:pPr>
        <w:spacing w:after="0"/>
        <w:ind w:left="1276" w:hanging="425"/>
      </w:pPr>
      <w:r w:rsidRPr="008954FA">
        <w:lastRenderedPageBreak/>
        <w:t>-</w:t>
      </w:r>
      <w:r w:rsidRPr="008954FA">
        <w:tab/>
        <w:t xml:space="preserve">Nekontrolovatelný únik horkých kapalin (parní kondenzát, </w:t>
      </w:r>
      <w:proofErr w:type="gramStart"/>
      <w:r w:rsidRPr="008954FA">
        <w:t>voda )</w:t>
      </w:r>
      <w:proofErr w:type="gramEnd"/>
      <w:r w:rsidRPr="008954FA">
        <w:t>.</w:t>
      </w:r>
    </w:p>
    <w:p w:rsidR="00E778EA" w:rsidRPr="008954FA" w:rsidRDefault="00E778EA" w:rsidP="007E4C9C">
      <w:pPr>
        <w:spacing w:after="0"/>
        <w:ind w:left="1276" w:hanging="425"/>
      </w:pPr>
      <w:r w:rsidRPr="008954FA">
        <w:t>-</w:t>
      </w:r>
      <w:r w:rsidRPr="008954FA">
        <w:tab/>
        <w:t xml:space="preserve">Úrazy při práci s mechanismy (vysokozdvižné vozíky, manipulátory, dopravníkové pásy, nákladní auta, jeřáby, apod.). </w:t>
      </w:r>
    </w:p>
    <w:p w:rsidR="00E778EA" w:rsidRPr="008954FA" w:rsidRDefault="00E778EA" w:rsidP="007E4C9C">
      <w:pPr>
        <w:spacing w:after="0"/>
        <w:ind w:left="1276" w:hanging="425"/>
      </w:pPr>
      <w:r w:rsidRPr="008954FA">
        <w:t>-</w:t>
      </w:r>
      <w:r w:rsidRPr="008954FA">
        <w:tab/>
        <w:t>Pády osob z vyvýšených plošin, schodů, žebříků apod.</w:t>
      </w:r>
    </w:p>
    <w:p w:rsidR="00E778EA" w:rsidRPr="008954FA" w:rsidRDefault="007E4C9C" w:rsidP="007E4C9C">
      <w:pPr>
        <w:spacing w:after="0"/>
        <w:ind w:left="1276" w:hanging="425"/>
      </w:pPr>
      <w:r>
        <w:t>-</w:t>
      </w:r>
      <w:r>
        <w:tab/>
        <w:t xml:space="preserve">Nepřípustná manipulace a </w:t>
      </w:r>
      <w:r w:rsidR="00E778EA" w:rsidRPr="008954FA">
        <w:t>ukládání toxického nebo nebezpečného odpadu (o</w:t>
      </w:r>
      <w:r w:rsidR="00443494">
        <w:t>dpadní oleje, pomocné chemikálie</w:t>
      </w:r>
      <w:r w:rsidR="00E778EA" w:rsidRPr="008954FA">
        <w:t>).</w:t>
      </w:r>
    </w:p>
    <w:p w:rsidR="00E778EA" w:rsidRPr="008954FA" w:rsidRDefault="00E778EA" w:rsidP="007E4C9C">
      <w:pPr>
        <w:spacing w:after="0"/>
        <w:ind w:left="1276" w:hanging="425"/>
      </w:pPr>
      <w:r w:rsidRPr="008954FA">
        <w:t>-</w:t>
      </w:r>
      <w:r w:rsidRPr="008954FA">
        <w:tab/>
        <w:t>Mechanické úrazy rotujícím zařízením (ventilátory, šneky, hrabla, hřídele apod.).</w:t>
      </w:r>
    </w:p>
    <w:p w:rsidR="00E778EA" w:rsidRPr="008954FA" w:rsidRDefault="00E778EA" w:rsidP="007E4C9C">
      <w:pPr>
        <w:spacing w:after="0"/>
        <w:ind w:left="1276" w:hanging="425"/>
      </w:pPr>
      <w:r w:rsidRPr="008954FA">
        <w:t>-</w:t>
      </w:r>
      <w:r w:rsidRPr="008954FA">
        <w:tab/>
        <w:t>Poleptání roztoky pro úpravu pH vody apod.</w:t>
      </w:r>
    </w:p>
    <w:p w:rsidR="00E778EA" w:rsidRPr="008954FA" w:rsidRDefault="00E778EA" w:rsidP="00E778EA">
      <w:r w:rsidRPr="008954FA">
        <w:t>Většina výše uváděných obecných rizikových faktorů vyplývá z vlastnos</w:t>
      </w:r>
      <w:r w:rsidR="007E4C9C">
        <w:t>tí používaných látek, z druhu a</w:t>
      </w:r>
      <w:r w:rsidR="007A2D8F">
        <w:t xml:space="preserve"> povahy technického zařízení a </w:t>
      </w:r>
      <w:r w:rsidRPr="008954FA">
        <w:t>zabezpečení zařízení při opravě apod. Provoz, obsluha a údržba parn</w:t>
      </w:r>
      <w:r w:rsidR="007E4C9C">
        <w:t>ích a horkovodních kotlů bude v </w:t>
      </w:r>
      <w:r w:rsidRPr="008954FA">
        <w:t>souladu s ČSN 07 0710.</w:t>
      </w:r>
    </w:p>
    <w:p w:rsidR="00E778EA" w:rsidRPr="008954FA" w:rsidRDefault="00E778EA" w:rsidP="007E4C9C">
      <w:pPr>
        <w:spacing w:after="0"/>
      </w:pPr>
      <w:r w:rsidRPr="008954FA">
        <w:t>e)</w:t>
      </w:r>
      <w:r w:rsidRPr="008954FA">
        <w:tab/>
        <w:t>výsledky analýzy rizik</w:t>
      </w:r>
    </w:p>
    <w:p w:rsidR="00E778EA" w:rsidRPr="008954FA" w:rsidRDefault="0011004F" w:rsidP="00E778EA">
      <w:r>
        <w:t>Analýza</w:t>
      </w:r>
      <w:r w:rsidR="008954FA" w:rsidRPr="008954FA">
        <w:t xml:space="preserve"> ri</w:t>
      </w:r>
      <w:r>
        <w:t>zik bude zpracována v dalším stu</w:t>
      </w:r>
      <w:r w:rsidR="008954FA" w:rsidRPr="008954FA">
        <w:t>pni projektové přípravy.</w:t>
      </w:r>
    </w:p>
    <w:p w:rsidR="007E4C9C" w:rsidRPr="007E4C9C" w:rsidRDefault="007E4C9C">
      <w:pPr>
        <w:keepNext w:val="0"/>
        <w:keepLines w:val="0"/>
        <w:spacing w:after="0" w:line="240" w:lineRule="auto"/>
        <w:ind w:left="0"/>
        <w:jc w:val="left"/>
      </w:pPr>
      <w:r>
        <w:br w:type="page"/>
      </w:r>
    </w:p>
    <w:p w:rsidR="00706968" w:rsidRDefault="00706968" w:rsidP="00EE6866">
      <w:pPr>
        <w:pStyle w:val="Nadpis1"/>
        <w:spacing w:before="0" w:after="360"/>
      </w:pPr>
      <w:bookmarkStart w:id="74" w:name="_Toc489603533"/>
      <w:r>
        <w:lastRenderedPageBreak/>
        <w:t>Zásady organizace výstavby</w:t>
      </w:r>
      <w:bookmarkEnd w:id="74"/>
    </w:p>
    <w:p w:rsidR="00706968" w:rsidRDefault="00706968" w:rsidP="00EE6866">
      <w:pPr>
        <w:pStyle w:val="Nadpis3"/>
        <w:spacing w:before="360" w:after="120"/>
      </w:pPr>
      <w:bookmarkStart w:id="75" w:name="_Toc489603534"/>
      <w:r>
        <w:t>napojení staveniště na stávající dopravní a technickou infrastrukturu,</w:t>
      </w:r>
      <w:bookmarkEnd w:id="75"/>
    </w:p>
    <w:p w:rsidR="00872D60" w:rsidRPr="00AB56DE" w:rsidRDefault="00872D60" w:rsidP="00AB56DE">
      <w:pPr>
        <w:spacing w:after="0"/>
      </w:pPr>
      <w:r w:rsidRPr="00AB56DE">
        <w:t>Území pro výstavbu stavby „Ekologizace zdroje TKY II – mokré odsíření“ (dále EZ TKY II) se nachází uvnitř areálu United Energy, a.s. (dále jen UE, a.s.) na pozemcích UE, a.s.</w:t>
      </w:r>
    </w:p>
    <w:p w:rsidR="00872D60" w:rsidRPr="00AB56DE" w:rsidRDefault="00872D60" w:rsidP="00AB56DE">
      <w:pPr>
        <w:spacing w:after="120"/>
      </w:pPr>
      <w:r w:rsidRPr="00AB56DE">
        <w:t xml:space="preserve">Území pro výstavbu má rovinný charakter a je dopravně napojeno na stávající vnitřní komunikace a vlečkový systém ve stávajícím výrobním areálu </w:t>
      </w:r>
      <w:r w:rsidR="00AB56DE">
        <w:t>a také na ostatní stávající</w:t>
      </w:r>
      <w:r w:rsidRPr="00AB56DE">
        <w:t xml:space="preserve"> inženýrské a energetické sítě. Napojení na veřejné venkovní komunikace je </w:t>
      </w:r>
      <w:r w:rsidR="00AB56DE">
        <w:t xml:space="preserve">vedeno </w:t>
      </w:r>
      <w:r w:rsidRPr="00AB56DE">
        <w:t>přes stávající vrátnici závodu, která umožňuje dopravu pro potřeby jak výstavby, tak i budoucího provozu nových zařízení.</w:t>
      </w:r>
      <w:r w:rsidR="001B0937" w:rsidRPr="00AB56DE">
        <w:t xml:space="preserve"> Kolem jednotky je vyprojektována nová objízdná komunikace (dojde ke zdvojení komunikací), která splňuje průjezdnost požárních vozidel. </w:t>
      </w:r>
    </w:p>
    <w:p w:rsidR="00872D60" w:rsidRPr="00AB56DE" w:rsidRDefault="00872D60" w:rsidP="00456A6E">
      <w:pPr>
        <w:spacing w:after="120"/>
      </w:pPr>
      <w:r w:rsidRPr="00AB56DE">
        <w:t xml:space="preserve">Výstavba bude probíhat za </w:t>
      </w:r>
      <w:r w:rsidRPr="00F261CE">
        <w:t>provozu teplárny</w:t>
      </w:r>
      <w:r w:rsidRPr="00AB56DE">
        <w:t xml:space="preserve">. Z tohoto důvodu musí být zaručen průjezd kolem stavby </w:t>
      </w:r>
      <w:r w:rsidR="001B0937" w:rsidRPr="00AB56DE">
        <w:t>pro nákladní voz</w:t>
      </w:r>
      <w:r w:rsidR="00F967D0" w:rsidRPr="00AB56DE">
        <w:t>y</w:t>
      </w:r>
      <w:r w:rsidR="001B0937" w:rsidRPr="00AB56DE">
        <w:t xml:space="preserve"> zajišťující manipulaci s materiálem (návoz vápna a vápen</w:t>
      </w:r>
      <w:r w:rsidR="00AB56DE">
        <w:t>ce, odvoz popelovin a stabilizátu</w:t>
      </w:r>
      <w:r w:rsidR="001B0937" w:rsidRPr="00AB56DE">
        <w:t>). Dále musí být po celou dobu výstavby zajištěn průjezd hasicích vozů pro požární zásah.</w:t>
      </w:r>
    </w:p>
    <w:p w:rsidR="00456A6E" w:rsidRDefault="001B0937" w:rsidP="00456A6E">
      <w:pPr>
        <w:spacing w:after="0"/>
      </w:pPr>
      <w:r w:rsidRPr="00AB56DE">
        <w:t>Výsta</w:t>
      </w:r>
      <w:r w:rsidR="0085441B" w:rsidRPr="00AB56DE">
        <w:t>vba objektů akce „EZ TKY II</w:t>
      </w:r>
      <w:r w:rsidRPr="00AB56DE">
        <w:t xml:space="preserve">“ bude probíhat ve dvou etapách. </w:t>
      </w:r>
    </w:p>
    <w:p w:rsidR="0085441B" w:rsidRPr="00AB56DE" w:rsidRDefault="006E4004" w:rsidP="006E4004">
      <w:pPr>
        <w:spacing w:after="0"/>
      </w:pPr>
      <w:r>
        <w:t>V první etapě bude probíhat</w:t>
      </w:r>
      <w:r w:rsidR="001B0937" w:rsidRPr="00AB56DE">
        <w:t xml:space="preserve"> příprava staveniště, budou provedeny demolice stávajících objektů v místě nové výstavby</w:t>
      </w:r>
      <w:r>
        <w:t xml:space="preserve"> a v</w:t>
      </w:r>
      <w:r w:rsidR="00F967D0" w:rsidRPr="00AB56DE">
        <w:t xml:space="preserve"> SO 08 – Demolice části objektu ZV OSE</w:t>
      </w:r>
      <w:r>
        <w:t>. Dále budou přeloženy</w:t>
      </w:r>
      <w:r w:rsidR="001B0937" w:rsidRPr="00AB56DE">
        <w:t xml:space="preserve"> inženýrských sítí, které se nacházejí v místech pod nově navrhovanými objekty</w:t>
      </w:r>
      <w:r>
        <w:t>. P</w:t>
      </w:r>
      <w:r w:rsidR="001B0937" w:rsidRPr="00AB56DE">
        <w:t xml:space="preserve">roběhnou přípravné práce </w:t>
      </w:r>
      <w:r>
        <w:t>pro napojení nových objektů</w:t>
      </w:r>
      <w:r w:rsidR="0085441B" w:rsidRPr="00AB56DE">
        <w:t xml:space="preserve"> </w:t>
      </w:r>
      <w:r>
        <w:t>na inženýrské sítě.</w:t>
      </w:r>
    </w:p>
    <w:p w:rsidR="0085441B" w:rsidRPr="00AB56DE" w:rsidRDefault="0085441B" w:rsidP="006E4004">
      <w:pPr>
        <w:spacing w:after="120"/>
      </w:pPr>
      <w:r w:rsidRPr="00AB56DE">
        <w:t xml:space="preserve">Součástí první etapy je i výstavba SO 05 Skladu energosádrovce, který poslouží </w:t>
      </w:r>
      <w:r w:rsidRPr="00D0312C">
        <w:t xml:space="preserve">jako </w:t>
      </w:r>
      <w:r w:rsidR="009759C3" w:rsidRPr="00D0312C">
        <w:t xml:space="preserve">jeden z </w:t>
      </w:r>
      <w:r w:rsidRPr="00D0312C">
        <w:t>manipulační</w:t>
      </w:r>
      <w:r w:rsidR="009759C3" w:rsidRPr="00D0312C">
        <w:t>ch</w:t>
      </w:r>
      <w:r w:rsidRPr="00D0312C">
        <w:t xml:space="preserve"> sklad</w:t>
      </w:r>
      <w:r w:rsidR="009759C3" w:rsidRPr="00D0312C">
        <w:t>ů</w:t>
      </w:r>
      <w:r w:rsidRPr="00D0312C">
        <w:t xml:space="preserve"> pro</w:t>
      </w:r>
      <w:r w:rsidRPr="00AB56DE">
        <w:t xml:space="preserve"> výstavbu.</w:t>
      </w:r>
    </w:p>
    <w:p w:rsidR="0085441B" w:rsidRPr="00AB56DE" w:rsidRDefault="0085441B" w:rsidP="00872D60">
      <w:r w:rsidRPr="00AB56DE">
        <w:t>V druhé etapě proběhne výstavba hlavních objektů stavby „EZ TKY II“ a to na dvou staveništích. Pro obě staveniště bude zřízeno jedno zařízení staveniště (ZS) na volné ploše jižním směrem u výroby energosádrovce.</w:t>
      </w:r>
    </w:p>
    <w:p w:rsidR="0085441B" w:rsidRPr="00AB56DE" w:rsidRDefault="0085441B" w:rsidP="00F967D0">
      <w:pPr>
        <w:spacing w:after="0"/>
        <w:rPr>
          <w:u w:val="single"/>
        </w:rPr>
      </w:pPr>
      <w:r w:rsidRPr="008127E6">
        <w:rPr>
          <w:rStyle w:val="Blue"/>
          <w:b w:val="0"/>
          <w:color w:val="00B0F0"/>
        </w:rPr>
        <w:t>První staveniště zahrnuje t</w:t>
      </w:r>
      <w:r w:rsidR="00F967D0" w:rsidRPr="008127E6">
        <w:rPr>
          <w:rStyle w:val="Blue"/>
          <w:b w:val="0"/>
          <w:color w:val="00B0F0"/>
        </w:rPr>
        <w:t>yto stavební objekty</w:t>
      </w:r>
      <w:r w:rsidR="00F967D0" w:rsidRPr="008127E6">
        <w:rPr>
          <w:rStyle w:val="Blue"/>
          <w:color w:val="00B0F0"/>
        </w:rPr>
        <w:t>:</w:t>
      </w:r>
      <w:r w:rsidR="008127E6">
        <w:rPr>
          <w:rStyle w:val="Blue"/>
          <w:color w:val="00B0F0"/>
        </w:rPr>
        <w:t xml:space="preserve"> </w:t>
      </w:r>
    </w:p>
    <w:p w:rsidR="00F967D0" w:rsidRPr="00AB56DE" w:rsidRDefault="00F967D0" w:rsidP="006E4004">
      <w:pPr>
        <w:spacing w:after="0"/>
      </w:pPr>
      <w:r w:rsidRPr="00AB56DE">
        <w:t>SO 01 – Odsíření</w:t>
      </w:r>
    </w:p>
    <w:p w:rsidR="00F967D0" w:rsidRPr="00AB56DE" w:rsidRDefault="00F967D0" w:rsidP="006E4004">
      <w:pPr>
        <w:spacing w:after="0"/>
      </w:pPr>
      <w:r w:rsidRPr="00AB56DE">
        <w:t>SO 03 – Elektrorozvodna</w:t>
      </w:r>
    </w:p>
    <w:p w:rsidR="00F967D0" w:rsidRPr="00AB56DE" w:rsidRDefault="00F967D0" w:rsidP="006E4004">
      <w:pPr>
        <w:spacing w:after="0"/>
      </w:pPr>
      <w:r w:rsidRPr="00AB56DE">
        <w:t>SO 04 – Výroba a expedice energosádrovce</w:t>
      </w:r>
    </w:p>
    <w:p w:rsidR="00F967D0" w:rsidRPr="00AB56DE" w:rsidRDefault="00F967D0" w:rsidP="006E4004">
      <w:pPr>
        <w:spacing w:after="0"/>
      </w:pPr>
      <w:r w:rsidRPr="00AB56DE">
        <w:t>SO 06 – Nakládací stanice suchých popelovin</w:t>
      </w:r>
    </w:p>
    <w:p w:rsidR="00F967D0" w:rsidRPr="00AB56DE" w:rsidRDefault="00F967D0" w:rsidP="006E4004">
      <w:pPr>
        <w:spacing w:after="0"/>
      </w:pPr>
      <w:r w:rsidRPr="00AB56DE">
        <w:t>SO 07 – Základy ocelových konstrukcí a technologických zařízení</w:t>
      </w:r>
    </w:p>
    <w:p w:rsidR="00F967D0" w:rsidRPr="00AB56DE" w:rsidRDefault="00F967D0" w:rsidP="006E4004">
      <w:pPr>
        <w:spacing w:after="0"/>
      </w:pPr>
      <w:r w:rsidRPr="00AB56DE">
        <w:t>SO 09 – Objekt čerp</w:t>
      </w:r>
      <w:r w:rsidR="0089734F" w:rsidRPr="00AB56DE">
        <w:t xml:space="preserve">ací stanice </w:t>
      </w:r>
    </w:p>
    <w:p w:rsidR="00F967D0" w:rsidRPr="00AB56DE" w:rsidRDefault="00F967D0" w:rsidP="006E4004">
      <w:pPr>
        <w:spacing w:after="0"/>
      </w:pPr>
      <w:r w:rsidRPr="00AB56DE">
        <w:t xml:space="preserve">SO 10 – Objekt výtahu </w:t>
      </w:r>
    </w:p>
    <w:p w:rsidR="00F967D0" w:rsidRPr="00AB56DE" w:rsidRDefault="00F967D0" w:rsidP="006E4004">
      <w:pPr>
        <w:spacing w:after="0"/>
      </w:pPr>
      <w:r w:rsidRPr="00AB56DE">
        <w:t>SO 11 – Havarijní nádrž</w:t>
      </w:r>
    </w:p>
    <w:p w:rsidR="00F967D0" w:rsidRPr="00AB56DE" w:rsidRDefault="00F967D0" w:rsidP="00222F8C">
      <w:pPr>
        <w:spacing w:after="120"/>
      </w:pPr>
      <w:r w:rsidRPr="00AB56DE">
        <w:t>SO 12 – Stavební elektroinstalace</w:t>
      </w:r>
    </w:p>
    <w:p w:rsidR="00F967D0" w:rsidRPr="008127E6" w:rsidRDefault="00F967D0" w:rsidP="00F967D0">
      <w:pPr>
        <w:spacing w:after="0"/>
        <w:rPr>
          <w:rStyle w:val="Blue"/>
          <w:b w:val="0"/>
          <w:color w:val="00B0F0"/>
        </w:rPr>
      </w:pPr>
      <w:r w:rsidRPr="008127E6">
        <w:rPr>
          <w:rStyle w:val="Blue"/>
          <w:b w:val="0"/>
          <w:color w:val="00B0F0"/>
        </w:rPr>
        <w:t>Druhé staveniště</w:t>
      </w:r>
    </w:p>
    <w:p w:rsidR="00F967D0" w:rsidRPr="00872D60" w:rsidRDefault="00F967D0" w:rsidP="00222F8C">
      <w:pPr>
        <w:spacing w:after="120"/>
      </w:pPr>
      <w:r w:rsidRPr="00AB56DE">
        <w:t>SO 02 – Příprava vápencové suspenze</w:t>
      </w:r>
    </w:p>
    <w:p w:rsidR="00706968" w:rsidRDefault="00706968" w:rsidP="00EE6866">
      <w:pPr>
        <w:pStyle w:val="Nadpis3"/>
        <w:pageBreakBefore/>
        <w:spacing w:before="0" w:after="120"/>
      </w:pPr>
      <w:bookmarkStart w:id="76" w:name="_Toc489603535"/>
      <w:r>
        <w:lastRenderedPageBreak/>
        <w:t>ochrana okolí staveniště a požadavky na související asanace, demolice, kácení dřevin,</w:t>
      </w:r>
      <w:bookmarkEnd w:id="76"/>
    </w:p>
    <w:p w:rsidR="00F967D0" w:rsidRPr="00D81BB9" w:rsidRDefault="00D81BB9" w:rsidP="00222F8C">
      <w:pPr>
        <w:spacing w:after="120"/>
      </w:pPr>
      <w:r w:rsidRPr="00D81BB9">
        <w:t>Ochrana okolí staveniště stavby</w:t>
      </w:r>
      <w:r w:rsidR="00F967D0" w:rsidRPr="00D81BB9">
        <w:t xml:space="preserve"> „EZ TKY I</w:t>
      </w:r>
      <w:r w:rsidRPr="00D81BB9">
        <w:t>I“ se nachází v UE, a.s. Nedojde k </w:t>
      </w:r>
      <w:r w:rsidR="00F967D0" w:rsidRPr="00D81BB9">
        <w:t>negativnímu ovlivnění životního prostředí b</w:t>
      </w:r>
      <w:r w:rsidRPr="00D81BB9">
        <w:t>ěhem stavby mimo areál UE, a.s.</w:t>
      </w:r>
      <w:r w:rsidR="00F967D0" w:rsidRPr="00D81BB9">
        <w:t xml:space="preserve"> V areálu </w:t>
      </w:r>
      <w:r w:rsidR="00DB0436" w:rsidRPr="00D81BB9">
        <w:t>UE</w:t>
      </w:r>
      <w:r w:rsidR="00F967D0" w:rsidRPr="00D81BB9">
        <w:t xml:space="preserve"> bude stavba prováděna </w:t>
      </w:r>
      <w:r>
        <w:t>za provozu na výrobním zařízení</w:t>
      </w:r>
      <w:r w:rsidR="00F967D0" w:rsidRPr="00D81BB9">
        <w:t xml:space="preserve"> </w:t>
      </w:r>
      <w:r>
        <w:t>v </w:t>
      </w:r>
      <w:r w:rsidR="00F967D0" w:rsidRPr="00D81BB9">
        <w:t>sousedních objektech</w:t>
      </w:r>
      <w:r>
        <w:t>. B</w:t>
      </w:r>
      <w:r w:rsidR="00F967D0" w:rsidRPr="00D81BB9">
        <w:t xml:space="preserve">ěhem stavby </w:t>
      </w:r>
      <w:r>
        <w:t>nesmí</w:t>
      </w:r>
      <w:r w:rsidR="00F967D0" w:rsidRPr="00D81BB9">
        <w:t xml:space="preserve"> být </w:t>
      </w:r>
      <w:r>
        <w:t>narušeny</w:t>
      </w:r>
      <w:r w:rsidR="00F967D0" w:rsidRPr="00D81BB9">
        <w:t xml:space="preserve"> </w:t>
      </w:r>
      <w:r>
        <w:t>požadavky</w:t>
      </w:r>
      <w:r w:rsidR="00F967D0" w:rsidRPr="00D81BB9">
        <w:t xml:space="preserve"> uživatelů a provozovatelů </w:t>
      </w:r>
      <w:r>
        <w:t>na obvyklý provoz</w:t>
      </w:r>
      <w:r w:rsidR="00896F40">
        <w:t>.</w:t>
      </w:r>
      <w:r w:rsidR="00F967D0" w:rsidRPr="00D81BB9">
        <w:t xml:space="preserve"> </w:t>
      </w:r>
      <w:r w:rsidR="00896F40">
        <w:t>P</w:t>
      </w:r>
      <w:r w:rsidR="00F967D0" w:rsidRPr="00D81BB9">
        <w:t xml:space="preserve">řipojení nových objektů </w:t>
      </w:r>
      <w:r w:rsidR="00896F40">
        <w:t>na stávající inženýrské sítě budou provede</w:t>
      </w:r>
      <w:r w:rsidR="00842FC4">
        <w:t>na</w:t>
      </w:r>
      <w:r w:rsidR="00896F40">
        <w:t xml:space="preserve"> během předem dohodnutých odstávek stávající</w:t>
      </w:r>
      <w:r w:rsidR="00F967D0" w:rsidRPr="00D81BB9">
        <w:t xml:space="preserve"> výroby.</w:t>
      </w:r>
    </w:p>
    <w:p w:rsidR="00F967D0" w:rsidRPr="00842FC4" w:rsidRDefault="00F967D0" w:rsidP="00222F8C">
      <w:pPr>
        <w:spacing w:after="0"/>
        <w:rPr>
          <w:rStyle w:val="Blue"/>
          <w:b w:val="0"/>
          <w:color w:val="00B0F0"/>
        </w:rPr>
      </w:pPr>
      <w:r w:rsidRPr="00842FC4">
        <w:rPr>
          <w:rStyle w:val="Blue"/>
          <w:b w:val="0"/>
          <w:color w:val="00B0F0"/>
        </w:rPr>
        <w:t>Asanace</w:t>
      </w:r>
    </w:p>
    <w:p w:rsidR="00F967D0" w:rsidRPr="00842FC4" w:rsidRDefault="00F967D0" w:rsidP="00222F8C">
      <w:pPr>
        <w:spacing w:after="120"/>
      </w:pPr>
      <w:r w:rsidRPr="00842FC4">
        <w:t xml:space="preserve">S ohledem na stav staveniště, charakter a rozsah stavby a její postup, nejsou asanace navrhovány ani uvažovány. </w:t>
      </w:r>
    </w:p>
    <w:p w:rsidR="00F967D0" w:rsidRPr="00842FC4" w:rsidRDefault="00F967D0" w:rsidP="00842FC4">
      <w:pPr>
        <w:spacing w:after="0"/>
        <w:rPr>
          <w:rStyle w:val="Blue"/>
          <w:b w:val="0"/>
          <w:color w:val="00B0F0"/>
        </w:rPr>
      </w:pPr>
      <w:r w:rsidRPr="00842FC4">
        <w:rPr>
          <w:rStyle w:val="Blue"/>
          <w:b w:val="0"/>
          <w:color w:val="00B0F0"/>
        </w:rPr>
        <w:t>Demolice</w:t>
      </w:r>
    </w:p>
    <w:p w:rsidR="006879FE" w:rsidRDefault="00F967D0" w:rsidP="006879FE">
      <w:pPr>
        <w:spacing w:after="0"/>
      </w:pPr>
      <w:r w:rsidRPr="00842FC4">
        <w:t>V rámci přípravy staveniště bude nutné provést demolice některých stávajících staveb či nebo dílčích stavebních konstrukcí</w:t>
      </w:r>
      <w:r w:rsidR="00DB0436" w:rsidRPr="00842FC4">
        <w:t>, viz demoliční výměr č.j. MPO 4556/16/16-Ú</w:t>
      </w:r>
      <w:r w:rsidRPr="00842FC4">
        <w:t xml:space="preserve">. Demolice budou prováděny v první etapě výstavby. </w:t>
      </w:r>
    </w:p>
    <w:p w:rsidR="00F967D0" w:rsidRDefault="006879FE" w:rsidP="00842FC4">
      <w:pPr>
        <w:spacing w:after="120"/>
      </w:pPr>
      <w:r>
        <w:t>Rozsah demolic objektu</w:t>
      </w:r>
      <w:r w:rsidRPr="00AF59CF">
        <w:t xml:space="preserve"> ZV OSE</w:t>
      </w:r>
      <w:r w:rsidRPr="00842FC4">
        <w:t xml:space="preserve"> </w:t>
      </w:r>
      <w:r w:rsidR="00CC38B0">
        <w:t>(</w:t>
      </w:r>
      <w:r>
        <w:t>SO 09</w:t>
      </w:r>
      <w:r w:rsidR="00CC38B0">
        <w:t>)</w:t>
      </w:r>
      <w:r>
        <w:t xml:space="preserve"> je p</w:t>
      </w:r>
      <w:r w:rsidR="00F967D0" w:rsidRPr="00842FC4">
        <w:t>odrobně je ro</w:t>
      </w:r>
      <w:r>
        <w:t>zsah demolic popsán v </w:t>
      </w:r>
      <w:r w:rsidR="00DB0436" w:rsidRPr="00842FC4">
        <w:t xml:space="preserve">kapitole </w:t>
      </w:r>
      <w:r w:rsidR="00F967D0" w:rsidRPr="00842FC4">
        <w:t xml:space="preserve">B.2.6 této technické zprávy. </w:t>
      </w:r>
    </w:p>
    <w:p w:rsidR="00F967D0" w:rsidRPr="00842FC4" w:rsidRDefault="00F967D0" w:rsidP="00842FC4">
      <w:pPr>
        <w:spacing w:after="0"/>
        <w:rPr>
          <w:rStyle w:val="Blue"/>
          <w:b w:val="0"/>
          <w:color w:val="00B0F0"/>
        </w:rPr>
      </w:pPr>
      <w:r w:rsidRPr="00842FC4">
        <w:rPr>
          <w:rStyle w:val="Blue"/>
          <w:b w:val="0"/>
          <w:color w:val="00B0F0"/>
        </w:rPr>
        <w:t>Kácení porostů</w:t>
      </w:r>
    </w:p>
    <w:p w:rsidR="00F967D0" w:rsidRPr="00F967D0" w:rsidRDefault="00F967D0" w:rsidP="00222F8C">
      <w:pPr>
        <w:spacing w:after="120"/>
      </w:pPr>
      <w:r w:rsidRPr="00842FC4">
        <w:t>V místě stavby se nenacházejí žádné porosty, které by bylo nutné před zahájením stavby odstranit.  Jedná se o průmyslový areál.</w:t>
      </w:r>
    </w:p>
    <w:p w:rsidR="00706968" w:rsidRDefault="00706968" w:rsidP="000D06AF">
      <w:pPr>
        <w:pStyle w:val="Nadpis3"/>
        <w:spacing w:after="0"/>
      </w:pPr>
      <w:bookmarkStart w:id="77" w:name="_Toc489603536"/>
      <w:r>
        <w:t>maximální zábory pro staveniště (dočasné/trvalé),</w:t>
      </w:r>
      <w:bookmarkEnd w:id="77"/>
    </w:p>
    <w:p w:rsidR="008D03F6" w:rsidRPr="008D03F6" w:rsidRDefault="008D03F6" w:rsidP="008D03F6">
      <w:r w:rsidRPr="000D06AF">
        <w:t xml:space="preserve">Území pro výstavbu stavby „EZ TKY II“ se nachází uvnitř areálu UE, a.s. na pozemcích v užívání stavebníka – </w:t>
      </w:r>
      <w:r w:rsidR="0011004F" w:rsidRPr="000D06AF">
        <w:t>společnosti United Energy, a.s.</w:t>
      </w:r>
      <w:r w:rsidRPr="000D06AF">
        <w:t xml:space="preserve"> Stavba se nenachází na pozemcích ZPLF</w:t>
      </w:r>
      <w:r w:rsidR="000D06AF" w:rsidRPr="000D06AF">
        <w:t xml:space="preserve"> (zemědělského půdního a lesního fondu)</w:t>
      </w:r>
      <w:r w:rsidRPr="000D06AF">
        <w:t xml:space="preserve">. Pro zařízení staveniště a vlastní staveniště stavby „EZ TKY II“ nebudou prováděny zábory dočasné ani trvalé pozemků zemědělského půdního </w:t>
      </w:r>
      <w:r w:rsidR="000D06AF" w:rsidRPr="000D06AF">
        <w:t xml:space="preserve">a lesního </w:t>
      </w:r>
      <w:r w:rsidRPr="000D06AF">
        <w:t>fondu.</w:t>
      </w:r>
    </w:p>
    <w:p w:rsidR="00F23C61" w:rsidRDefault="00706968" w:rsidP="00902009">
      <w:pPr>
        <w:pStyle w:val="Nadpis3"/>
      </w:pPr>
      <w:bookmarkStart w:id="78" w:name="_Toc489603537"/>
      <w:r>
        <w:t>bilance zemních prací, požadavky na přísun nebo deponie zemin.</w:t>
      </w:r>
      <w:bookmarkEnd w:id="78"/>
    </w:p>
    <w:p w:rsidR="00E778EA" w:rsidRPr="003F413E" w:rsidRDefault="00E778EA" w:rsidP="00443494">
      <w:pPr>
        <w:spacing w:after="120"/>
        <w:rPr>
          <w:szCs w:val="21"/>
        </w:rPr>
      </w:pPr>
      <w:r w:rsidRPr="003F413E">
        <w:rPr>
          <w:szCs w:val="21"/>
        </w:rPr>
        <w:t>Bilance zemních prací bude kladná. Přebytečná zemina z výkopových prací bude tříděna na zeminu nekontaminovanou, která bude deponována v areálu UE, pro případné využití pro zásypy a násypy na jiných s</w:t>
      </w:r>
      <w:r w:rsidR="00443494">
        <w:rPr>
          <w:szCs w:val="21"/>
        </w:rPr>
        <w:t>tavbách. Kontaminovaná zemina z </w:t>
      </w:r>
      <w:r w:rsidRPr="003F413E">
        <w:rPr>
          <w:szCs w:val="21"/>
        </w:rPr>
        <w:t xml:space="preserve">výkopových prací bude </w:t>
      </w:r>
      <w:r w:rsidR="00443494" w:rsidRPr="00D0312C">
        <w:rPr>
          <w:szCs w:val="21"/>
        </w:rPr>
        <w:t>odstraněna v s</w:t>
      </w:r>
      <w:r w:rsidR="00D0312C" w:rsidRPr="00D0312C">
        <w:rPr>
          <w:szCs w:val="21"/>
        </w:rPr>
        <w:t>ouladu s právními předpisy.</w:t>
      </w:r>
    </w:p>
    <w:p w:rsidR="00E778EA" w:rsidRPr="00E778EA" w:rsidRDefault="00E778EA" w:rsidP="00E778EA">
      <w:pPr>
        <w:rPr>
          <w:szCs w:val="21"/>
        </w:rPr>
      </w:pPr>
      <w:r w:rsidRPr="003F413E">
        <w:rPr>
          <w:szCs w:val="21"/>
        </w:rPr>
        <w:t xml:space="preserve">Bilance zemních prací – přebytečný výkopek se předpokládá v objemu </w:t>
      </w:r>
      <w:r w:rsidR="003F413E" w:rsidRPr="003F413E">
        <w:rPr>
          <w:szCs w:val="21"/>
        </w:rPr>
        <w:t>3</w:t>
      </w:r>
      <w:r w:rsidR="00F261CE">
        <w:rPr>
          <w:szCs w:val="21"/>
        </w:rPr>
        <w:t> </w:t>
      </w:r>
      <w:r w:rsidR="003F413E" w:rsidRPr="003F413E">
        <w:rPr>
          <w:szCs w:val="21"/>
        </w:rPr>
        <w:t>500</w:t>
      </w:r>
      <w:r w:rsidRPr="003F413E">
        <w:rPr>
          <w:szCs w:val="21"/>
        </w:rPr>
        <w:t xml:space="preserve"> m</w:t>
      </w:r>
      <w:r w:rsidRPr="003F413E">
        <w:rPr>
          <w:szCs w:val="21"/>
          <w:vertAlign w:val="superscript"/>
        </w:rPr>
        <w:t>3</w:t>
      </w:r>
      <w:r w:rsidRPr="003F413E">
        <w:rPr>
          <w:szCs w:val="21"/>
        </w:rPr>
        <w:t>.</w:t>
      </w:r>
    </w:p>
    <w:sectPr w:rsidR="00E778EA" w:rsidRPr="00E778EA" w:rsidSect="00311BC3">
      <w:footerReference w:type="even" r:id="rId21"/>
      <w:footerReference w:type="default" r:id="rId22"/>
      <w:pgSz w:w="11907" w:h="16840" w:code="9"/>
      <w:pgMar w:top="1871" w:right="1701" w:bottom="1134" w:left="1588"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01478" w:rsidRDefault="00501478">
      <w:r>
        <w:separator/>
      </w:r>
    </w:p>
  </w:endnote>
  <w:endnote w:type="continuationSeparator" w:id="0">
    <w:p w:rsidR="00501478" w:rsidRDefault="005014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EE"/>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01478" w:rsidRDefault="00501478">
    <w:pPr>
      <w:pStyle w:val="Zpat"/>
      <w:framePr w:wrap="auto" w:vAnchor="page" w:hAnchor="page" w:x="748" w:y="15010"/>
      <w:tabs>
        <w:tab w:val="right" w:pos="10060"/>
      </w:tabs>
      <w:spacing w:before="100" w:after="40" w:line="240" w:lineRule="exact"/>
      <w:ind w:left="40" w:right="29"/>
    </w:pPr>
    <w:r>
      <w:t>MD-18-F-04</w:t>
    </w:r>
  </w:p>
  <w:tbl>
    <w:tblPr>
      <w:tblW w:w="0" w:type="auto"/>
      <w:tblInd w:w="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7"/>
      <w:gridCol w:w="227"/>
      <w:gridCol w:w="227"/>
      <w:gridCol w:w="227"/>
      <w:gridCol w:w="227"/>
      <w:gridCol w:w="227"/>
      <w:gridCol w:w="227"/>
      <w:gridCol w:w="227"/>
      <w:gridCol w:w="238"/>
      <w:gridCol w:w="238"/>
      <w:gridCol w:w="238"/>
      <w:gridCol w:w="238"/>
      <w:gridCol w:w="238"/>
      <w:gridCol w:w="238"/>
      <w:gridCol w:w="238"/>
      <w:gridCol w:w="238"/>
      <w:gridCol w:w="238"/>
      <w:gridCol w:w="227"/>
      <w:gridCol w:w="227"/>
      <w:gridCol w:w="227"/>
      <w:gridCol w:w="227"/>
      <w:gridCol w:w="227"/>
      <w:gridCol w:w="2138"/>
      <w:gridCol w:w="1148"/>
    </w:tblGrid>
    <w:tr w:rsidR="00501478">
      <w:trPr>
        <w:gridAfter w:val="2"/>
        <w:wAfter w:w="7" w:type="dxa"/>
        <w:cantSplit/>
      </w:trPr>
      <w:tc>
        <w:tcPr>
          <w:tcW w:w="227"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c>
        <w:tcPr>
          <w:tcW w:w="238" w:type="dxa"/>
        </w:tcPr>
        <w:p w:rsidR="00501478" w:rsidRDefault="00501478">
          <w:pPr>
            <w:framePr w:wrap="auto" w:vAnchor="page" w:hAnchor="page" w:x="748" w:y="15010"/>
            <w:spacing w:before="40" w:after="40"/>
            <w:rPr>
              <w:sz w:val="18"/>
            </w:rPr>
          </w:pPr>
        </w:p>
      </w:tc>
      <w:tc>
        <w:tcPr>
          <w:tcW w:w="238" w:type="dxa"/>
        </w:tcPr>
        <w:p w:rsidR="00501478" w:rsidRDefault="00501478">
          <w:pPr>
            <w:framePr w:wrap="auto" w:vAnchor="page" w:hAnchor="page" w:x="748" w:y="15010"/>
            <w:spacing w:before="40" w:after="40"/>
            <w:rPr>
              <w:sz w:val="18"/>
            </w:rPr>
          </w:pPr>
        </w:p>
      </w:tc>
      <w:tc>
        <w:tcPr>
          <w:tcW w:w="238" w:type="dxa"/>
        </w:tcPr>
        <w:p w:rsidR="00501478" w:rsidRDefault="00501478">
          <w:pPr>
            <w:framePr w:wrap="auto" w:vAnchor="page" w:hAnchor="page" w:x="748" w:y="15010"/>
            <w:spacing w:before="40" w:after="40"/>
            <w:ind w:left="-20"/>
            <w:rPr>
              <w:sz w:val="18"/>
            </w:rPr>
          </w:pPr>
        </w:p>
      </w:tc>
      <w:tc>
        <w:tcPr>
          <w:tcW w:w="238" w:type="dxa"/>
        </w:tcPr>
        <w:p w:rsidR="00501478" w:rsidRDefault="00501478">
          <w:pPr>
            <w:framePr w:wrap="auto" w:vAnchor="page" w:hAnchor="page" w:x="748" w:y="15010"/>
            <w:spacing w:before="40" w:after="40"/>
            <w:rPr>
              <w:sz w:val="18"/>
            </w:rPr>
          </w:pPr>
        </w:p>
      </w:tc>
      <w:tc>
        <w:tcPr>
          <w:tcW w:w="238" w:type="dxa"/>
        </w:tcPr>
        <w:p w:rsidR="00501478" w:rsidRDefault="00501478">
          <w:pPr>
            <w:framePr w:wrap="auto" w:vAnchor="page" w:hAnchor="page" w:x="748" w:y="15010"/>
            <w:spacing w:before="40" w:after="40"/>
            <w:rPr>
              <w:sz w:val="18"/>
            </w:rPr>
          </w:pPr>
        </w:p>
      </w:tc>
      <w:tc>
        <w:tcPr>
          <w:tcW w:w="238" w:type="dxa"/>
        </w:tcPr>
        <w:p w:rsidR="00501478" w:rsidRDefault="00501478">
          <w:pPr>
            <w:framePr w:wrap="auto" w:vAnchor="page" w:hAnchor="page" w:x="748" w:y="15010"/>
            <w:spacing w:before="40" w:after="40"/>
            <w:rPr>
              <w:sz w:val="18"/>
            </w:rPr>
          </w:pPr>
        </w:p>
      </w:tc>
      <w:tc>
        <w:tcPr>
          <w:tcW w:w="238" w:type="dxa"/>
        </w:tcPr>
        <w:p w:rsidR="00501478" w:rsidRDefault="00501478">
          <w:pPr>
            <w:framePr w:wrap="auto" w:vAnchor="page" w:hAnchor="page" w:x="748" w:y="15010"/>
            <w:spacing w:before="40" w:after="40"/>
            <w:rPr>
              <w:sz w:val="18"/>
            </w:rPr>
          </w:pPr>
        </w:p>
      </w:tc>
      <w:tc>
        <w:tcPr>
          <w:tcW w:w="238" w:type="dxa"/>
        </w:tcPr>
        <w:p w:rsidR="00501478" w:rsidRDefault="00501478">
          <w:pPr>
            <w:framePr w:wrap="auto" w:vAnchor="page" w:hAnchor="page" w:x="748" w:y="15010"/>
            <w:spacing w:before="40" w:after="40"/>
            <w:rPr>
              <w:sz w:val="18"/>
            </w:rPr>
          </w:pPr>
        </w:p>
      </w:tc>
      <w:tc>
        <w:tcPr>
          <w:tcW w:w="238"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c>
        <w:tcPr>
          <w:tcW w:w="227" w:type="dxa"/>
        </w:tcPr>
        <w:p w:rsidR="00501478" w:rsidRDefault="00501478">
          <w:pPr>
            <w:framePr w:wrap="auto" w:vAnchor="page" w:hAnchor="page" w:x="748" w:y="15010"/>
            <w:spacing w:before="40" w:after="40"/>
            <w:rPr>
              <w:sz w:val="18"/>
            </w:rPr>
          </w:pPr>
        </w:p>
      </w:tc>
    </w:tr>
    <w:tr w:rsidR="00501478">
      <w:trPr>
        <w:cantSplit/>
      </w:trPr>
      <w:tc>
        <w:tcPr>
          <w:tcW w:w="1814" w:type="dxa"/>
          <w:gridSpan w:val="22"/>
        </w:tcPr>
        <w:p w:rsidR="00501478" w:rsidRDefault="00501478">
          <w:pPr>
            <w:framePr w:wrap="auto" w:vAnchor="page" w:hAnchor="page" w:x="748" w:y="15010"/>
            <w:spacing w:before="40" w:after="40"/>
            <w:jc w:val="center"/>
            <w:rPr>
              <w:caps/>
            </w:rPr>
          </w:pPr>
          <w:r>
            <w:rPr>
              <w:b/>
              <w:caps/>
            </w:rPr>
            <w:t>IMPUTATION</w:t>
          </w:r>
        </w:p>
      </w:tc>
      <w:tc>
        <w:tcPr>
          <w:tcW w:w="2138" w:type="dxa"/>
        </w:tcPr>
        <w:p w:rsidR="00501478" w:rsidRDefault="00501478">
          <w:pPr>
            <w:framePr w:wrap="auto" w:vAnchor="page" w:hAnchor="page" w:x="748" w:y="15010"/>
            <w:spacing w:before="40" w:after="40"/>
            <w:jc w:val="center"/>
            <w:rPr>
              <w:caps/>
            </w:rPr>
          </w:pPr>
          <w:r>
            <w:rPr>
              <w:b/>
              <w:caps/>
            </w:rPr>
            <w:t>DéCOUPE TECHNIQUE</w:t>
          </w:r>
        </w:p>
      </w:tc>
      <w:tc>
        <w:tcPr>
          <w:tcW w:w="1148" w:type="dxa"/>
        </w:tcPr>
        <w:p w:rsidR="00501478" w:rsidRDefault="00501478">
          <w:pPr>
            <w:framePr w:wrap="auto" w:vAnchor="page" w:hAnchor="page" w:x="748" w:y="15010"/>
            <w:spacing w:before="40" w:after="40"/>
            <w:jc w:val="center"/>
            <w:rPr>
              <w:caps/>
            </w:rPr>
          </w:pPr>
          <w:r>
            <w:rPr>
              <w:b/>
              <w:caps/>
            </w:rPr>
            <w:t>éMETTEUR</w:t>
          </w:r>
        </w:p>
      </w:tc>
    </w:tr>
  </w:tbl>
  <w:p w:rsidR="00501478" w:rsidRDefault="00501478">
    <w:pPr>
      <w:pStyle w:val="Zpat"/>
      <w:tabs>
        <w:tab w:val="right" w:pos="9400"/>
      </w:tabs>
      <w:spacing w:before="100"/>
      <w:rPr>
        <w:sz w:val="8"/>
      </w:rPr>
    </w:pPr>
  </w:p>
  <w:p w:rsidR="00501478" w:rsidRDefault="00501478">
    <w:pPr>
      <w:pStyle w:val="Zpat"/>
      <w:framePr w:w="5273" w:h="1635" w:hRule="exact" w:wrap="auto" w:vAnchor="page" w:hAnchor="page" w:x="5911" w:y="15016"/>
      <w:tabs>
        <w:tab w:val="right" w:pos="10060"/>
      </w:tabs>
      <w:spacing w:before="100" w:after="40" w:line="240" w:lineRule="exact"/>
      <w:ind w:left="40" w:right="29"/>
    </w:pPr>
  </w:p>
  <w:tbl>
    <w:tblPr>
      <w:tblW w:w="0" w:type="auto"/>
      <w:tblLayout w:type="fixed"/>
      <w:tblCellMar>
        <w:left w:w="28" w:type="dxa"/>
        <w:right w:w="28" w:type="dxa"/>
      </w:tblCellMar>
      <w:tblLook w:val="0000" w:firstRow="0" w:lastRow="0" w:firstColumn="0" w:lastColumn="0" w:noHBand="0" w:noVBand="0"/>
    </w:tblPr>
    <w:tblGrid>
      <w:gridCol w:w="238"/>
      <w:gridCol w:w="238"/>
      <w:gridCol w:w="238"/>
      <w:gridCol w:w="238"/>
      <w:gridCol w:w="238"/>
      <w:gridCol w:w="238"/>
      <w:gridCol w:w="238"/>
      <w:gridCol w:w="238"/>
      <w:gridCol w:w="238"/>
      <w:gridCol w:w="238"/>
      <w:gridCol w:w="233"/>
      <w:gridCol w:w="233"/>
      <w:gridCol w:w="233"/>
      <w:gridCol w:w="233"/>
      <w:gridCol w:w="233"/>
      <w:gridCol w:w="233"/>
      <w:gridCol w:w="233"/>
      <w:gridCol w:w="227"/>
      <w:gridCol w:w="227"/>
      <w:gridCol w:w="227"/>
      <w:gridCol w:w="227"/>
      <w:gridCol w:w="227"/>
      <w:gridCol w:w="714"/>
      <w:gridCol w:w="1639"/>
      <w:gridCol w:w="675"/>
      <w:gridCol w:w="3812"/>
    </w:tblGrid>
    <w:tr w:rsidR="00501478">
      <w:trPr>
        <w:gridAfter w:val="4"/>
        <w:wAfter w:w="6840" w:type="dxa"/>
        <w:cantSplit/>
      </w:trPr>
      <w:tc>
        <w:tcPr>
          <w:tcW w:w="238"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8"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8"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8"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8"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8"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8"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8"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8"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8"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3"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3"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3"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3"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3"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3"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33"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27"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27"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27"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27"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c>
        <w:tcPr>
          <w:tcW w:w="227"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rPr>
              <w:sz w:val="18"/>
            </w:rPr>
          </w:pPr>
        </w:p>
      </w:tc>
    </w:tr>
    <w:tr w:rsidR="00501478">
      <w:trPr>
        <w:cantSplit/>
      </w:trPr>
      <w:tc>
        <w:tcPr>
          <w:tcW w:w="1661" w:type="dxa"/>
          <w:gridSpan w:val="22"/>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jc w:val="center"/>
            <w:rPr>
              <w:caps/>
            </w:rPr>
          </w:pPr>
          <w:r>
            <w:rPr>
              <w:b/>
              <w:caps/>
            </w:rPr>
            <w:t>INDIC. PROJ.</w:t>
          </w:r>
        </w:p>
      </w:tc>
      <w:tc>
        <w:tcPr>
          <w:tcW w:w="714"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jc w:val="center"/>
            <w:rPr>
              <w:caps/>
            </w:rPr>
          </w:pPr>
          <w:r>
            <w:rPr>
              <w:b/>
              <w:caps/>
            </w:rPr>
            <w:t>TYPE</w:t>
          </w:r>
        </w:p>
      </w:tc>
      <w:tc>
        <w:tcPr>
          <w:tcW w:w="1639"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jc w:val="center"/>
            <w:rPr>
              <w:caps/>
            </w:rPr>
          </w:pPr>
          <w:r>
            <w:rPr>
              <w:b/>
              <w:caps/>
            </w:rPr>
            <w:t>NUMéRO</w:t>
          </w:r>
        </w:p>
      </w:tc>
      <w:tc>
        <w:tcPr>
          <w:tcW w:w="675"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jc w:val="center"/>
            <w:rPr>
              <w:caps/>
            </w:rPr>
          </w:pPr>
          <w:r>
            <w:rPr>
              <w:b/>
              <w:caps/>
            </w:rPr>
            <w:t>FOLIO</w:t>
          </w:r>
        </w:p>
      </w:tc>
      <w:tc>
        <w:tcPr>
          <w:tcW w:w="457" w:type="dxa"/>
          <w:tcBorders>
            <w:top w:val="single" w:sz="6" w:space="0" w:color="auto"/>
            <w:left w:val="single" w:sz="6" w:space="0" w:color="auto"/>
            <w:bottom w:val="single" w:sz="6" w:space="0" w:color="auto"/>
            <w:right w:val="single" w:sz="6" w:space="0" w:color="auto"/>
          </w:tcBorders>
        </w:tcPr>
        <w:p w:rsidR="00501478" w:rsidRDefault="00501478">
          <w:pPr>
            <w:framePr w:w="5273" w:h="1635" w:hRule="exact" w:wrap="auto" w:vAnchor="page" w:hAnchor="page" w:x="5911" w:y="15016"/>
            <w:spacing w:before="40" w:after="40"/>
            <w:jc w:val="center"/>
            <w:rPr>
              <w:caps/>
            </w:rPr>
          </w:pPr>
          <w:r>
            <w:rPr>
              <w:b/>
              <w:caps/>
            </w:rPr>
            <w:t>RéV.</w:t>
          </w:r>
        </w:p>
      </w:tc>
    </w:tr>
    <w:tr w:rsidR="00501478">
      <w:trPr>
        <w:gridAfter w:val="2"/>
        <w:wAfter w:w="1086" w:type="dxa"/>
        <w:cantSplit/>
      </w:trPr>
      <w:tc>
        <w:tcPr>
          <w:tcW w:w="4060" w:type="dxa"/>
          <w:gridSpan w:val="24"/>
        </w:tcPr>
        <w:p w:rsidR="00501478" w:rsidRDefault="00501478">
          <w:pPr>
            <w:framePr w:w="5273" w:h="1635" w:hRule="exact" w:wrap="auto" w:vAnchor="page" w:hAnchor="page" w:x="5911" w:y="15016"/>
            <w:spacing w:before="40" w:after="0"/>
            <w:ind w:right="181"/>
            <w:jc w:val="center"/>
            <w:rPr>
              <w:caps/>
            </w:rPr>
          </w:pPr>
          <w:r>
            <w:rPr>
              <w:b/>
              <w:caps/>
            </w:rPr>
            <w:t>N</w:t>
          </w:r>
          <w:r>
            <w:rPr>
              <w:b/>
            </w:rPr>
            <w:t xml:space="preserve">os </w:t>
          </w:r>
          <w:proofErr w:type="spellStart"/>
          <w:r>
            <w:rPr>
              <w:b/>
            </w:rPr>
            <w:t>références</w:t>
          </w:r>
          <w:proofErr w:type="spellEnd"/>
        </w:p>
        <w:p w:rsidR="00501478" w:rsidRDefault="00501478">
          <w:pPr>
            <w:framePr w:w="5273" w:h="1635" w:hRule="exact" w:wrap="auto" w:vAnchor="page" w:hAnchor="page" w:x="5911" w:y="15016"/>
            <w:spacing w:after="40" w:line="260" w:lineRule="exact"/>
            <w:jc w:val="center"/>
            <w:rPr>
              <w:caps/>
            </w:rPr>
          </w:pPr>
          <w:r w:rsidRPr="00047C7A">
            <w:rPr>
              <w:caps/>
            </w:rPr>
            <w:object w:dxaOrig="4007" w:dyaOrig="2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35pt;height:10.65pt">
                <v:imagedata r:id="rId1" o:title=""/>
              </v:shape>
              <o:OLEObject Type="Embed" ProgID="MSDraw" ShapeID="_x0000_i1025" DrawAspect="Content" ObjectID="_1577712362" r:id="rId2">
                <o:FieldCodes>\* MERGEFORMAT</o:FieldCodes>
              </o:OLEObject>
            </w:object>
          </w:r>
        </w:p>
      </w:tc>
    </w:tr>
  </w:tbl>
  <w:p w:rsidR="00501478" w:rsidRDefault="00501478">
    <w:pPr>
      <w:pStyle w:val="Zpat"/>
      <w:tabs>
        <w:tab w:val="right" w:pos="9400"/>
      </w:tabs>
      <w:spacing w:before="100"/>
      <w:rPr>
        <w:vanish/>
        <w:sz w:val="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01478" w:rsidRPr="00B97629" w:rsidRDefault="00501478" w:rsidP="00B97629">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8913" w:type="dxa"/>
      <w:tblLayout w:type="fixed"/>
      <w:tblLook w:val="04A0" w:firstRow="1" w:lastRow="0" w:firstColumn="1" w:lastColumn="0" w:noHBand="0" w:noVBand="1"/>
    </w:tblPr>
    <w:tblGrid>
      <w:gridCol w:w="4077"/>
      <w:gridCol w:w="1134"/>
      <w:gridCol w:w="3686"/>
      <w:gridCol w:w="16"/>
    </w:tblGrid>
    <w:tr w:rsidR="00501478" w:rsidRPr="008E5161" w:rsidTr="003E4282">
      <w:trPr>
        <w:gridAfter w:val="1"/>
        <w:wAfter w:w="16" w:type="dxa"/>
        <w:trHeight w:hRule="exact" w:val="227"/>
      </w:trPr>
      <w:tc>
        <w:tcPr>
          <w:tcW w:w="8897" w:type="dxa"/>
          <w:gridSpan w:val="3"/>
          <w:shd w:val="clear" w:color="auto" w:fill="auto"/>
          <w:vAlign w:val="center"/>
        </w:tcPr>
        <w:p w:rsidR="00501478" w:rsidRPr="008E5161" w:rsidRDefault="00501478" w:rsidP="00E858C7">
          <w:pPr>
            <w:pStyle w:val="Zpat"/>
            <w:tabs>
              <w:tab w:val="clear" w:pos="9072"/>
              <w:tab w:val="right" w:pos="9799"/>
            </w:tabs>
            <w:spacing w:after="0"/>
            <w:ind w:left="0" w:right="0"/>
            <w:jc w:val="left"/>
            <w:rPr>
              <w:position w:val="6"/>
            </w:rPr>
          </w:pPr>
          <w:r>
            <w:rPr>
              <w:rFonts w:ascii="Tahoma" w:hAnsi="Tahoma" w:cs="Tahoma"/>
              <w:b/>
              <w:smallCaps/>
              <w:noProof/>
              <w:color w:val="FF0000"/>
              <w:position w:val="6"/>
              <w:sz w:val="20"/>
              <w:szCs w:val="20"/>
              <w:lang w:eastAsia="cs-CZ"/>
            </w:rPr>
            <w:drawing>
              <wp:inline distT="0" distB="0" distL="0" distR="0" wp14:anchorId="3C8C56F6" wp14:editId="6EF0F0C9">
                <wp:extent cx="5544820" cy="51435"/>
                <wp:effectExtent l="0" t="0" r="0" b="5715"/>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4820" cy="51435"/>
                        </a:xfrm>
                        <a:prstGeom prst="rect">
                          <a:avLst/>
                        </a:prstGeom>
                        <a:noFill/>
                        <a:ln>
                          <a:noFill/>
                        </a:ln>
                      </pic:spPr>
                    </pic:pic>
                  </a:graphicData>
                </a:graphic>
              </wp:inline>
            </w:drawing>
          </w:r>
        </w:p>
      </w:tc>
    </w:tr>
    <w:tr w:rsidR="00501478" w:rsidRPr="003B6495" w:rsidTr="003E4282">
      <w:trPr>
        <w:trHeight w:val="288"/>
      </w:trPr>
      <w:tc>
        <w:tcPr>
          <w:tcW w:w="4077" w:type="dxa"/>
          <w:shd w:val="clear" w:color="auto" w:fill="auto"/>
          <w:vAlign w:val="center"/>
        </w:tcPr>
        <w:p w:rsidR="00501478" w:rsidRPr="007D62CF" w:rsidRDefault="00501478" w:rsidP="00E858C7">
          <w:pPr>
            <w:pStyle w:val="identifiant"/>
            <w:ind w:left="0"/>
          </w:pPr>
          <w:r w:rsidRPr="00E31706">
            <w:fldChar w:fldCharType="begin"/>
          </w:r>
          <w:r w:rsidRPr="00E31706">
            <w:rPr>
              <w:lang w:val="pl-PL"/>
            </w:rPr>
            <w:instrText xml:space="preserve"> IF  </w:instrText>
          </w:r>
          <w:r w:rsidRPr="00E31706">
            <w:fldChar w:fldCharType="begin"/>
          </w:r>
          <w:r w:rsidRPr="00E31706">
            <w:rPr>
              <w:lang w:val="pl-PL"/>
            </w:rPr>
            <w:instrText xml:space="preserve"> REF  PROJEKT  \* MERGEFORMAT </w:instrText>
          </w:r>
          <w:r w:rsidRPr="00E31706">
            <w:fldChar w:fldCharType="separate"/>
          </w:r>
          <w:r w:rsidR="003C0C02" w:rsidRPr="003C0C02">
            <w:rPr>
              <w:noProof/>
              <w:lang w:val="pl-PL"/>
            </w:rPr>
            <w:instrText>P</w:instrText>
          </w:r>
          <w:r w:rsidR="003C0C02">
            <w:instrText>.010479 0100</w:instrText>
          </w:r>
          <w:r w:rsidRPr="00E31706">
            <w:fldChar w:fldCharType="end"/>
          </w:r>
          <w:r w:rsidRPr="00E31706">
            <w:rPr>
              <w:lang w:val="pl-PL"/>
            </w:rPr>
            <w:instrText>="     " "AutoPoleProjekt" "</w:instrText>
          </w:r>
          <w:r w:rsidRPr="00E31706">
            <w:fldChar w:fldCharType="begin"/>
          </w:r>
          <w:r w:rsidRPr="00E31706">
            <w:rPr>
              <w:lang w:val="pl-PL"/>
            </w:rPr>
            <w:instrText xml:space="preserve"> REF  PROJEKT  \* MERGEFORMAT </w:instrText>
          </w:r>
          <w:r w:rsidRPr="00E31706">
            <w:fldChar w:fldCharType="separate"/>
          </w:r>
          <w:r w:rsidR="003C0C02" w:rsidRPr="003C0C02">
            <w:rPr>
              <w:noProof/>
              <w:lang w:val="pl-PL"/>
            </w:rPr>
            <w:instrText>P</w:instrText>
          </w:r>
          <w:r w:rsidR="003C0C02">
            <w:rPr>
              <w:noProof/>
            </w:rPr>
            <w:instrText>.010479 0100</w:instrText>
          </w:r>
          <w:r w:rsidRPr="00E31706">
            <w:fldChar w:fldCharType="end"/>
          </w:r>
          <w:r w:rsidRPr="00E31706">
            <w:rPr>
              <w:lang w:val="pl-PL"/>
            </w:rPr>
            <w:instrText xml:space="preserve">" </w:instrText>
          </w:r>
          <w:r w:rsidRPr="00E31706">
            <w:fldChar w:fldCharType="separate"/>
          </w:r>
          <w:r w:rsidR="003C0C02" w:rsidRPr="003C0C02">
            <w:rPr>
              <w:noProof/>
              <w:lang w:val="pl-PL"/>
            </w:rPr>
            <w:t>P</w:t>
          </w:r>
          <w:r w:rsidR="003C0C02">
            <w:rPr>
              <w:noProof/>
            </w:rPr>
            <w:t>.010479 0100</w:t>
          </w:r>
          <w:r w:rsidRPr="00E31706">
            <w:fldChar w:fldCharType="end"/>
          </w:r>
          <w:r w:rsidRPr="00CD183E">
            <w:rPr>
              <w:lang w:val="pl-PL"/>
            </w:rPr>
            <w:t xml:space="preserve">  </w:t>
          </w:r>
          <w:r w:rsidRPr="009D45EF">
            <w:sym w:font="Symbol" w:char="F0B7"/>
          </w:r>
          <w:r w:rsidRPr="00CD183E">
            <w:rPr>
              <w:lang w:val="pl-PL"/>
            </w:rPr>
            <w:t xml:space="preserve">  </w:t>
          </w:r>
          <w:r>
            <w:fldChar w:fldCharType="begin"/>
          </w:r>
          <w:r w:rsidRPr="00CD183E">
            <w:rPr>
              <w:lang w:val="pl-PL"/>
            </w:rPr>
            <w:instrText xml:space="preserve"> IF </w:instrText>
          </w:r>
          <w:r>
            <w:fldChar w:fldCharType="begin"/>
          </w:r>
          <w:r w:rsidRPr="00CD183E">
            <w:rPr>
              <w:lang w:val="pl-PL"/>
            </w:rPr>
            <w:instrText xml:space="preserve"> REF  CDOK  \* MERGEFORMAT </w:instrText>
          </w:r>
          <w:r>
            <w:fldChar w:fldCharType="separate"/>
          </w:r>
          <w:r w:rsidR="003C0C02" w:rsidRPr="003C0C02">
            <w:rPr>
              <w:noProof/>
              <w:lang w:val="pl-PL"/>
            </w:rPr>
            <w:instrText>TP-N-5034</w:instrText>
          </w:r>
          <w:r>
            <w:fldChar w:fldCharType="end"/>
          </w:r>
          <w:r w:rsidRPr="00CD183E">
            <w:rPr>
              <w:lang w:val="pl-PL"/>
            </w:rPr>
            <w:instrText>="     " "AutoPoleCDok" "</w:instrText>
          </w:r>
          <w:r>
            <w:fldChar w:fldCharType="begin"/>
          </w:r>
          <w:r w:rsidRPr="00CD183E">
            <w:rPr>
              <w:lang w:val="pl-PL"/>
            </w:rPr>
            <w:instrText xml:space="preserve"> REF  CDOK  \* MERGEFORMAT </w:instrText>
          </w:r>
          <w:r>
            <w:fldChar w:fldCharType="separate"/>
          </w:r>
          <w:r w:rsidR="003C0C02" w:rsidRPr="003C0C02">
            <w:rPr>
              <w:noProof/>
              <w:lang w:val="pl-PL"/>
            </w:rPr>
            <w:instrText>TP-N-5034</w:instrText>
          </w:r>
          <w:r>
            <w:fldChar w:fldCharType="end"/>
          </w:r>
          <w:r w:rsidRPr="00CD183E">
            <w:rPr>
              <w:lang w:val="pl-PL"/>
            </w:rPr>
            <w:instrText xml:space="preserve">" </w:instrText>
          </w:r>
          <w:r>
            <w:fldChar w:fldCharType="separate"/>
          </w:r>
          <w:r w:rsidR="003C0C02" w:rsidRPr="003C0C02">
            <w:rPr>
              <w:noProof/>
              <w:lang w:val="pl-PL"/>
            </w:rPr>
            <w:t>TP-N-5034</w:t>
          </w:r>
          <w:r>
            <w:fldChar w:fldCharType="end"/>
          </w:r>
          <w:r w:rsidRPr="00CD183E">
            <w:rPr>
              <w:lang w:val="pl-PL"/>
            </w:rPr>
            <w:t xml:space="preserve"> </w:t>
          </w:r>
          <w:r w:rsidRPr="00CD183E">
            <w:rPr>
              <w:lang w:val="pl-PL"/>
            </w:rPr>
            <w:t xml:space="preserve">rev. </w:t>
          </w:r>
          <w:r>
            <w:rPr>
              <w:lang w:val="pl-PL"/>
            </w:rPr>
            <w:t>2</w:t>
          </w:r>
          <w:r w:rsidRPr="00CD183E">
            <w:rPr>
              <w:lang w:val="pl-PL"/>
            </w:rPr>
            <w:t xml:space="preserve">  </w:t>
          </w:r>
          <w:r w:rsidRPr="009D45EF">
            <w:sym w:font="Symbol" w:char="F0B7"/>
          </w:r>
          <w:r w:rsidRPr="00CD183E">
            <w:rPr>
              <w:lang w:val="pl-PL"/>
            </w:rPr>
            <w:t xml:space="preserve">  </w:t>
          </w:r>
          <w:r>
            <w:t>1</w:t>
          </w:r>
          <w:r w:rsidR="001B3C00">
            <w:t>5</w:t>
          </w:r>
          <w:r>
            <w:t>.1. 2018</w:t>
          </w:r>
        </w:p>
      </w:tc>
      <w:tc>
        <w:tcPr>
          <w:tcW w:w="1134" w:type="dxa"/>
          <w:shd w:val="clear" w:color="auto" w:fill="auto"/>
          <w:vAlign w:val="center"/>
        </w:tcPr>
        <w:p w:rsidR="00501478" w:rsidRPr="00CD183E" w:rsidRDefault="00501478" w:rsidP="00210987">
          <w:pPr>
            <w:pStyle w:val="Zpat"/>
            <w:tabs>
              <w:tab w:val="clear" w:pos="9072"/>
              <w:tab w:val="right" w:pos="9183"/>
            </w:tabs>
            <w:spacing w:after="0" w:line="220" w:lineRule="exact"/>
            <w:ind w:left="0"/>
            <w:jc w:val="left"/>
            <w:rPr>
              <w:rFonts w:cs="Tahoma"/>
              <w:b/>
              <w:smallCaps/>
              <w:szCs w:val="20"/>
              <w:lang w:val="pl-PL"/>
            </w:rPr>
          </w:pPr>
          <w:r>
            <w:rPr>
              <w:rStyle w:val="pagination"/>
              <w:rFonts w:ascii="Arial" w:hAnsi="Arial" w:cs="Arial"/>
              <w:b/>
              <w:sz w:val="16"/>
              <w:szCs w:val="16"/>
            </w:rPr>
            <w:t xml:space="preserve">     </w:t>
          </w:r>
          <w:r w:rsidRPr="00C271A2">
            <w:rPr>
              <w:rStyle w:val="pagination"/>
              <w:rFonts w:ascii="Arial" w:hAnsi="Arial" w:cs="Arial"/>
              <w:b/>
              <w:sz w:val="16"/>
              <w:szCs w:val="16"/>
            </w:rPr>
            <w:fldChar w:fldCharType="begin"/>
          </w:r>
          <w:r w:rsidRPr="00C271A2">
            <w:rPr>
              <w:rStyle w:val="pagination"/>
              <w:rFonts w:ascii="Arial" w:hAnsi="Arial" w:cs="Arial"/>
              <w:b/>
              <w:sz w:val="16"/>
              <w:szCs w:val="16"/>
            </w:rPr>
            <w:instrText xml:space="preserve"> PAGE   \* MERGEFORMAT </w:instrText>
          </w:r>
          <w:r w:rsidRPr="00C271A2">
            <w:rPr>
              <w:rStyle w:val="pagination"/>
              <w:rFonts w:ascii="Arial" w:hAnsi="Arial" w:cs="Arial"/>
              <w:b/>
              <w:sz w:val="16"/>
              <w:szCs w:val="16"/>
            </w:rPr>
            <w:fldChar w:fldCharType="separate"/>
          </w:r>
          <w:r w:rsidR="003C0C02">
            <w:rPr>
              <w:rStyle w:val="pagination"/>
              <w:rFonts w:ascii="Arial" w:hAnsi="Arial" w:cs="Arial"/>
              <w:b/>
              <w:noProof/>
              <w:sz w:val="16"/>
              <w:szCs w:val="16"/>
            </w:rPr>
            <w:t>21</w:t>
          </w:r>
          <w:r w:rsidRPr="00C271A2">
            <w:rPr>
              <w:rStyle w:val="pagination"/>
              <w:rFonts w:ascii="Arial" w:hAnsi="Arial" w:cs="Arial"/>
              <w:b/>
              <w:sz w:val="16"/>
              <w:szCs w:val="16"/>
            </w:rPr>
            <w:fldChar w:fldCharType="end"/>
          </w:r>
          <w:r w:rsidRPr="00C271A2">
            <w:rPr>
              <w:rStyle w:val="pagination"/>
              <w:rFonts w:ascii="Arial" w:hAnsi="Arial" w:cs="Arial"/>
              <w:b/>
              <w:sz w:val="16"/>
              <w:szCs w:val="16"/>
            </w:rPr>
            <w:t>/</w:t>
          </w:r>
          <w:r w:rsidRPr="00C271A2">
            <w:rPr>
              <w:rStyle w:val="pagination"/>
              <w:rFonts w:ascii="Arial" w:hAnsi="Arial" w:cs="Arial"/>
              <w:b/>
              <w:sz w:val="16"/>
              <w:szCs w:val="16"/>
            </w:rPr>
            <w:fldChar w:fldCharType="begin"/>
          </w:r>
          <w:r w:rsidRPr="00C271A2">
            <w:rPr>
              <w:rStyle w:val="pagination"/>
              <w:rFonts w:ascii="Arial" w:hAnsi="Arial" w:cs="Arial"/>
              <w:b/>
              <w:sz w:val="16"/>
              <w:szCs w:val="16"/>
            </w:rPr>
            <w:instrText xml:space="preserve"> NUMPAGES   \* MERGEFORMAT </w:instrText>
          </w:r>
          <w:r w:rsidRPr="00C271A2">
            <w:rPr>
              <w:rStyle w:val="pagination"/>
              <w:rFonts w:ascii="Arial" w:hAnsi="Arial" w:cs="Arial"/>
              <w:b/>
              <w:sz w:val="16"/>
              <w:szCs w:val="16"/>
            </w:rPr>
            <w:fldChar w:fldCharType="separate"/>
          </w:r>
          <w:r w:rsidR="003C0C02">
            <w:rPr>
              <w:rStyle w:val="pagination"/>
              <w:rFonts w:ascii="Arial" w:hAnsi="Arial" w:cs="Arial"/>
              <w:b/>
              <w:noProof/>
              <w:sz w:val="16"/>
              <w:szCs w:val="16"/>
            </w:rPr>
            <w:t>52</w:t>
          </w:r>
          <w:r w:rsidRPr="00C271A2">
            <w:rPr>
              <w:rStyle w:val="pagination"/>
              <w:rFonts w:ascii="Arial" w:hAnsi="Arial" w:cs="Arial"/>
              <w:b/>
              <w:sz w:val="16"/>
              <w:szCs w:val="16"/>
            </w:rPr>
            <w:fldChar w:fldCharType="end"/>
          </w:r>
        </w:p>
      </w:tc>
      <w:tc>
        <w:tcPr>
          <w:tcW w:w="3702" w:type="dxa"/>
          <w:gridSpan w:val="2"/>
          <w:shd w:val="clear" w:color="auto" w:fill="auto"/>
          <w:vAlign w:val="center"/>
        </w:tcPr>
        <w:p w:rsidR="00501478" w:rsidRPr="008257DB" w:rsidRDefault="00501478" w:rsidP="00E858C7">
          <w:pPr>
            <w:pStyle w:val="Zpat"/>
            <w:tabs>
              <w:tab w:val="clear" w:pos="9072"/>
              <w:tab w:val="right" w:pos="9799"/>
            </w:tabs>
            <w:spacing w:after="0"/>
            <w:ind w:left="0" w:right="0"/>
            <w:rPr>
              <w:rStyle w:val="InternalCommunication"/>
            </w:rPr>
          </w:pPr>
          <w:r w:rsidRPr="002832A7">
            <w:rPr>
              <w:rStyle w:val="InternalCommunication"/>
            </w:rPr>
            <w:fldChar w:fldCharType="begin"/>
          </w:r>
          <w:r w:rsidRPr="002832A7">
            <w:rPr>
              <w:rStyle w:val="InternalCommunication"/>
            </w:rPr>
            <w:instrText xml:space="preserve"> REF  UTAJENI  \* MERGEFORMAT </w:instrText>
          </w:r>
          <w:r w:rsidRPr="002832A7">
            <w:rPr>
              <w:rStyle w:val="InternalCommunication"/>
            </w:rPr>
            <w:fldChar w:fldCharType="separate"/>
          </w:r>
          <w:r w:rsidR="003C0C02" w:rsidRPr="003C0C02">
            <w:rPr>
              <w:rStyle w:val="InternalCommunication"/>
            </w:rPr>
            <w:t>PUBLIC</w:t>
          </w:r>
          <w:r w:rsidRPr="002832A7">
            <w:rPr>
              <w:rStyle w:val="InternalCommunication"/>
            </w:rPr>
            <w:fldChar w:fldCharType="end"/>
          </w:r>
        </w:p>
      </w:tc>
    </w:tr>
  </w:tbl>
  <w:p w:rsidR="00501478" w:rsidRPr="006969EF" w:rsidRDefault="00501478" w:rsidP="006969EF">
    <w:pPr>
      <w:pStyle w:val="Zpat"/>
      <w:keepLines w:val="0"/>
      <w:tabs>
        <w:tab w:val="clear" w:pos="9072"/>
        <w:tab w:val="left" w:pos="1155"/>
      </w:tabs>
      <w:spacing w:after="0"/>
      <w:ind w:left="0"/>
      <w:jc w:val="both"/>
      <w:rPr>
        <w:smallCaps/>
      </w:rPr>
    </w:pPr>
    <w:r>
      <w:rPr>
        <w:noProof/>
        <w:lang w:eastAsia="cs-CZ"/>
      </w:rPr>
      <mc:AlternateContent>
        <mc:Choice Requires="wps">
          <w:drawing>
            <wp:anchor distT="0" distB="0" distL="114300" distR="114300" simplePos="0" relativeHeight="251666432" behindDoc="0" locked="1" layoutInCell="1" allowOverlap="1" wp14:anchorId="3E9F20EF" wp14:editId="79BF3754">
              <wp:simplePos x="0" y="0"/>
              <wp:positionH relativeFrom="column">
                <wp:posOffset>6049645</wp:posOffset>
              </wp:positionH>
              <wp:positionV relativeFrom="paragraph">
                <wp:posOffset>-7831455</wp:posOffset>
              </wp:positionV>
              <wp:extent cx="390525" cy="7546975"/>
              <wp:effectExtent l="0" t="0" r="9525" b="0"/>
              <wp:wrapNone/>
              <wp:docPr id="10"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7546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01478" w:rsidRPr="00FD1B46" w:rsidRDefault="00501478" w:rsidP="004E5CEA">
                          <w:pPr>
                            <w:pStyle w:val="copyright"/>
                            <w:rPr>
                              <w:lang w:val="cs-CZ"/>
                            </w:rPr>
                          </w:pPr>
                          <w:r w:rsidRPr="00FD1B46">
                            <w:rPr>
                              <w:lang w:val="cs-CZ"/>
                            </w:rPr>
                            <w:t>UPOZORNĚNÍ! Tento dokument je majetkem fy. T</w:t>
                          </w:r>
                          <w:r>
                            <w:rPr>
                              <w:lang w:val="cs-CZ"/>
                            </w:rPr>
                            <w:t>ractebel</w:t>
                          </w:r>
                          <w:r w:rsidRPr="00FD1B46">
                            <w:rPr>
                              <w:lang w:val="cs-CZ"/>
                            </w:rPr>
                            <w:t xml:space="preserve"> Engineering a.s. Nesmí být rozmnožován, ukazován ani předán třetí straně bez písemného souhlasu fy. TRACTEBEL Engineering a.s.</w:t>
                          </w:r>
                        </w:p>
                        <w:p w:rsidR="00501478" w:rsidRPr="004E5CEA" w:rsidRDefault="00501478" w:rsidP="004E5CEA">
                          <w:pPr>
                            <w:pStyle w:val="copyright"/>
                            <w:rPr>
                              <w:lang w:val="cs-CZ"/>
                            </w:rPr>
                          </w:pPr>
                        </w:p>
                        <w:p w:rsidR="00501478" w:rsidRPr="002F4378" w:rsidRDefault="00501478" w:rsidP="00602A88">
                          <w:pPr>
                            <w:pStyle w:val="copyright"/>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9F20EF" id="_x0000_t202" coordsize="21600,21600" o:spt="202" path="m,l,21600r21600,l21600,xe">
              <v:stroke joinstyle="miter"/>
              <v:path gradientshapeok="t" o:connecttype="rect"/>
            </v:shapetype>
            <v:shape id="Text Box 163" o:spid="_x0000_s1027" type="#_x0000_t202" style="position:absolute;left:0;text-align:left;margin-left:476.35pt;margin-top:-616.65pt;width:30.75pt;height:594.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" stroked="f">
              <v:textbox style="layout-flow:vertical;mso-layout-flow-alt:bottom-to-top">
                <w:txbxContent>
                  <w:p w:rsidR="00501478" w:rsidRPr="00FD1B46" w:rsidRDefault="00501478" w:rsidP="004E5CEA">
                    <w:pPr>
                      <w:pStyle w:val="copyright"/>
                      <w:rPr>
                        <w:lang w:val="cs-CZ"/>
                      </w:rPr>
                    </w:pPr>
                    <w:r w:rsidRPr="00FD1B46">
                      <w:rPr>
                        <w:lang w:val="cs-CZ"/>
                      </w:rPr>
                      <w:t>UPOZORNĚNÍ! Tento dokument je majetkem fy. T</w:t>
                    </w:r>
                    <w:r>
                      <w:rPr>
                        <w:lang w:val="cs-CZ"/>
                      </w:rPr>
                      <w:t>ractebel</w:t>
                    </w:r>
                    <w:r w:rsidRPr="00FD1B46">
                      <w:rPr>
                        <w:lang w:val="cs-CZ"/>
                      </w:rPr>
                      <w:t xml:space="preserve"> Engineering a.s. Nesmí být rozmnožován, ukazován ani předán třetí straně bez písemného souhlasu fy. TRACTEBEL Engineering a.s.</w:t>
                    </w:r>
                  </w:p>
                  <w:p w:rsidR="00501478" w:rsidRPr="004E5CEA" w:rsidRDefault="00501478" w:rsidP="004E5CEA">
                    <w:pPr>
                      <w:pStyle w:val="copyright"/>
                      <w:rPr>
                        <w:lang w:val="cs-CZ"/>
                      </w:rPr>
                    </w:pPr>
                  </w:p>
                  <w:p w:rsidR="00501478" w:rsidRPr="002F4378" w:rsidRDefault="00501478" w:rsidP="00602A88">
                    <w:pPr>
                      <w:pStyle w:val="copyright"/>
                    </w:pPr>
                  </w:p>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01478" w:rsidRDefault="00501478" w:rsidP="007C543F">
      <w:pPr>
        <w:pStyle w:val="TableNormal1"/>
        <w:pBdr>
          <w:top w:val="single" w:sz="8" w:space="1" w:color="0051B7"/>
        </w:pBdr>
        <w:spacing w:before="0" w:after="0"/>
      </w:pPr>
    </w:p>
  </w:footnote>
  <w:footnote w:type="continuationSeparator" w:id="0">
    <w:p w:rsidR="00501478" w:rsidRPr="005C0055" w:rsidRDefault="00501478" w:rsidP="00F53574">
      <w:pPr>
        <w:pStyle w:val="TableNormal1"/>
        <w:rPr>
          <w:sz w:val="22"/>
        </w:rPr>
      </w:pPr>
      <w:r>
        <w:continuationSeparator/>
      </w:r>
    </w:p>
  </w:footnote>
  <w:footnote w:type="continuationNotice" w:id="1">
    <w:p w:rsidR="00501478" w:rsidRDefault="0050147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F2B70"/>
    <w:multiLevelType w:val="hybridMultilevel"/>
    <w:tmpl w:val="28BC1C38"/>
    <w:lvl w:ilvl="0" w:tplc="F7147E08">
      <w:start w:val="1"/>
      <w:numFmt w:val="decimal"/>
      <w:lvlText w:val="%1."/>
      <w:lvlJc w:val="left"/>
      <w:pPr>
        <w:tabs>
          <w:tab w:val="num" w:pos="1352"/>
        </w:tabs>
        <w:ind w:left="1352" w:hanging="360"/>
      </w:pPr>
      <w:rPr>
        <w:strike w:val="0"/>
      </w:rPr>
    </w:lvl>
    <w:lvl w:ilvl="1" w:tplc="04050019" w:tentative="1">
      <w:start w:val="1"/>
      <w:numFmt w:val="lowerLetter"/>
      <w:lvlText w:val="%2."/>
      <w:lvlJc w:val="left"/>
      <w:pPr>
        <w:tabs>
          <w:tab w:val="num" w:pos="1080"/>
        </w:tabs>
        <w:ind w:left="1080" w:hanging="360"/>
      </w:pPr>
    </w:lvl>
    <w:lvl w:ilvl="2" w:tplc="0405001B" w:tentative="1">
      <w:start w:val="1"/>
      <w:numFmt w:val="lowerRoman"/>
      <w:lvlText w:val="%3."/>
      <w:lvlJc w:val="right"/>
      <w:pPr>
        <w:tabs>
          <w:tab w:val="num" w:pos="1800"/>
        </w:tabs>
        <w:ind w:left="1800" w:hanging="180"/>
      </w:p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1" w15:restartNumberingAfterBreak="0">
    <w:nsid w:val="0A730579"/>
    <w:multiLevelType w:val="multilevel"/>
    <w:tmpl w:val="C2EC6CAC"/>
    <w:lvl w:ilvl="0">
      <w:start w:val="1"/>
      <w:numFmt w:val="decimal"/>
      <w:pStyle w:val="ListTENumbers"/>
      <w:lvlText w:val="%1)"/>
      <w:lvlJc w:val="left"/>
      <w:pPr>
        <w:tabs>
          <w:tab w:val="num" w:pos="1559"/>
        </w:tabs>
        <w:ind w:left="1559" w:hanging="425"/>
      </w:pPr>
      <w:rPr>
        <w:rFonts w:hint="default"/>
      </w:rPr>
    </w:lvl>
    <w:lvl w:ilvl="1">
      <w:start w:val="1"/>
      <w:numFmt w:val="lowerLetter"/>
      <w:lvlText w:val="%2)"/>
      <w:lvlJc w:val="left"/>
      <w:pPr>
        <w:tabs>
          <w:tab w:val="num" w:pos="1985"/>
        </w:tabs>
        <w:ind w:left="1985" w:hanging="426"/>
      </w:pPr>
      <w:rPr>
        <w:rFonts w:hint="default"/>
      </w:rPr>
    </w:lvl>
    <w:lvl w:ilvl="2">
      <w:start w:val="1"/>
      <w:numFmt w:val="lowerRoman"/>
      <w:lvlText w:val="%3)"/>
      <w:lvlJc w:val="left"/>
      <w:pPr>
        <w:tabs>
          <w:tab w:val="num" w:pos="2410"/>
        </w:tabs>
        <w:ind w:left="2410" w:hanging="425"/>
      </w:pPr>
      <w:rPr>
        <w:rFonts w:hint="default"/>
      </w:rPr>
    </w:lvl>
    <w:lvl w:ilvl="3">
      <w:start w:val="1"/>
      <w:numFmt w:val="upperRoman"/>
      <w:lvlText w:val="(%4)"/>
      <w:lvlJc w:val="left"/>
      <w:pPr>
        <w:tabs>
          <w:tab w:val="num" w:pos="2835"/>
        </w:tabs>
        <w:ind w:left="2835" w:hanging="425"/>
      </w:pPr>
      <w:rPr>
        <w:rFonts w:hint="default"/>
      </w:rPr>
    </w:lvl>
    <w:lvl w:ilvl="4">
      <w:start w:val="1"/>
      <w:numFmt w:val="lowerLetter"/>
      <w:lvlText w:val="(%5)"/>
      <w:lvlJc w:val="left"/>
      <w:pPr>
        <w:tabs>
          <w:tab w:val="num" w:pos="3260"/>
        </w:tabs>
        <w:ind w:left="3260" w:hanging="425"/>
      </w:pPr>
      <w:rPr>
        <w:rFonts w:hint="default"/>
      </w:rPr>
    </w:lvl>
    <w:lvl w:ilvl="5">
      <w:start w:val="1"/>
      <w:numFmt w:val="lowerRoman"/>
      <w:lvlText w:val="(%6)"/>
      <w:lvlJc w:val="left"/>
      <w:pPr>
        <w:tabs>
          <w:tab w:val="num" w:pos="3544"/>
        </w:tabs>
        <w:ind w:left="3544" w:hanging="425"/>
      </w:pPr>
      <w:rPr>
        <w:rFonts w:hint="default"/>
      </w:rPr>
    </w:lvl>
    <w:lvl w:ilvl="6">
      <w:start w:val="1"/>
      <w:numFmt w:val="decimal"/>
      <w:lvlText w:val="%7."/>
      <w:lvlJc w:val="left"/>
      <w:pPr>
        <w:tabs>
          <w:tab w:val="num" w:pos="3969"/>
        </w:tabs>
        <w:ind w:left="3969" w:hanging="425"/>
      </w:pPr>
      <w:rPr>
        <w:rFonts w:hint="default"/>
      </w:rPr>
    </w:lvl>
    <w:lvl w:ilvl="7">
      <w:start w:val="1"/>
      <w:numFmt w:val="lowerLetter"/>
      <w:lvlText w:val="%8."/>
      <w:lvlJc w:val="left"/>
      <w:pPr>
        <w:tabs>
          <w:tab w:val="num" w:pos="4394"/>
        </w:tabs>
        <w:ind w:left="4394" w:hanging="425"/>
      </w:pPr>
      <w:rPr>
        <w:rFonts w:hint="default"/>
      </w:rPr>
    </w:lvl>
    <w:lvl w:ilvl="8">
      <w:start w:val="1"/>
      <w:numFmt w:val="lowerRoman"/>
      <w:lvlText w:val="%9."/>
      <w:lvlJc w:val="left"/>
      <w:pPr>
        <w:tabs>
          <w:tab w:val="num" w:pos="4820"/>
        </w:tabs>
        <w:ind w:left="4820" w:hanging="426"/>
      </w:pPr>
      <w:rPr>
        <w:rFonts w:hint="default"/>
      </w:rPr>
    </w:lvl>
  </w:abstractNum>
  <w:abstractNum w:abstractNumId="2" w15:restartNumberingAfterBreak="0">
    <w:nsid w:val="0BD173BD"/>
    <w:multiLevelType w:val="multilevel"/>
    <w:tmpl w:val="908850D2"/>
    <w:styleLink w:val="Styl2"/>
    <w:lvl w:ilvl="0">
      <w:start w:val="1"/>
      <w:numFmt w:val="ordinal"/>
      <w:pStyle w:val="Nadpis1"/>
      <w:lvlText w:val="B.%1"/>
      <w:lvlJc w:val="left"/>
      <w:pPr>
        <w:ind w:left="360" w:hanging="360"/>
      </w:pPr>
      <w:rPr>
        <w:rFonts w:hint="default"/>
      </w:rPr>
    </w:lvl>
    <w:lvl w:ilvl="1">
      <w:start w:val="1"/>
      <w:numFmt w:val="decimal"/>
      <w:lvlRestart w:val="0"/>
      <w:pStyle w:val="Nadpis2"/>
      <w:lvlText w:val="B.%1%2"/>
      <w:lvlJc w:val="left"/>
      <w:pPr>
        <w:tabs>
          <w:tab w:val="num" w:pos="851"/>
        </w:tabs>
        <w:ind w:left="1134" w:hanging="1134"/>
      </w:pPr>
      <w:rPr>
        <w:rFonts w:hint="default"/>
      </w:rPr>
    </w:lvl>
    <w:lvl w:ilvl="2">
      <w:start w:val="1"/>
      <w:numFmt w:val="lowerLetter"/>
      <w:pStyle w:val="Nadpis3"/>
      <w:lvlText w:val="%3)"/>
      <w:lvlJc w:val="left"/>
      <w:pPr>
        <w:tabs>
          <w:tab w:val="num" w:pos="851"/>
        </w:tabs>
        <w:ind w:left="851" w:hanging="851"/>
      </w:pPr>
      <w:rPr>
        <w:rFonts w:hint="default"/>
      </w:rPr>
    </w:lvl>
    <w:lvl w:ilvl="3">
      <w:start w:val="1"/>
      <w:numFmt w:val="decimal"/>
      <w:lvlText w:val="%1.%2.%3.%4."/>
      <w:lvlJc w:val="left"/>
      <w:pPr>
        <w:tabs>
          <w:tab w:val="num" w:pos="833"/>
        </w:tabs>
        <w:ind w:left="833" w:hanging="833"/>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 w15:restartNumberingAfterBreak="0">
    <w:nsid w:val="1748687F"/>
    <w:multiLevelType w:val="hybridMultilevel"/>
    <w:tmpl w:val="8FE824FA"/>
    <w:lvl w:ilvl="0" w:tplc="FE9C47F2">
      <w:start w:val="1"/>
      <w:numFmt w:val="bullet"/>
      <w:lvlText w:val="-"/>
      <w:lvlJc w:val="left"/>
      <w:pPr>
        <w:ind w:left="720" w:hanging="360"/>
      </w:pPr>
      <w:rPr>
        <w:rFonts w:ascii="Calibri" w:eastAsia="Calibr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 w15:restartNumberingAfterBreak="0">
    <w:nsid w:val="1B827FD6"/>
    <w:multiLevelType w:val="multilevel"/>
    <w:tmpl w:val="933026E0"/>
    <w:lvl w:ilvl="0">
      <w:start w:val="1"/>
      <w:numFmt w:val="bullet"/>
      <w:lvlText w:val=""/>
      <w:lvlJc w:val="left"/>
      <w:pPr>
        <w:tabs>
          <w:tab w:val="num" w:pos="454"/>
        </w:tabs>
        <w:ind w:left="567" w:hanging="567"/>
      </w:pPr>
      <w:rPr>
        <w:rFonts w:ascii="Symbol" w:hAnsi="Symbol" w:hint="default"/>
        <w:color w:val="007BC0"/>
      </w:rPr>
    </w:lvl>
    <w:lvl w:ilvl="1">
      <w:start w:val="1"/>
      <w:numFmt w:val="bullet"/>
      <w:lvlText w:val="−"/>
      <w:lvlJc w:val="left"/>
      <w:pPr>
        <w:tabs>
          <w:tab w:val="num" w:pos="907"/>
        </w:tabs>
        <w:ind w:left="964" w:hanging="397"/>
      </w:pPr>
      <w:rPr>
        <w:rFonts w:ascii="Times New Roman" w:hAnsi="Times New Roman" w:cs="Times New Roman" w:hint="default"/>
        <w:color w:val="auto"/>
      </w:rPr>
    </w:lvl>
    <w:lvl w:ilvl="2">
      <w:start w:val="1"/>
      <w:numFmt w:val="bullet"/>
      <w:lvlText w:val=""/>
      <w:lvlJc w:val="left"/>
      <w:pPr>
        <w:tabs>
          <w:tab w:val="num" w:pos="1361"/>
        </w:tabs>
        <w:ind w:left="1361" w:hanging="397"/>
      </w:pPr>
      <w:rPr>
        <w:rFonts w:ascii="Wingdings" w:hAnsi="Wingdings" w:hint="default"/>
        <w:color w:val="998F86"/>
      </w:rPr>
    </w:lvl>
    <w:lvl w:ilvl="3">
      <w:start w:val="1"/>
      <w:numFmt w:val="bullet"/>
      <w:pStyle w:val="bulletlist"/>
      <w:lvlText w:val="."/>
      <w:lvlJc w:val="left"/>
      <w:pPr>
        <w:tabs>
          <w:tab w:val="num" w:pos="1701"/>
        </w:tabs>
        <w:ind w:left="1701" w:hanging="397"/>
      </w:pPr>
      <w:rPr>
        <w:rFonts w:ascii="Times New Roman" w:hAnsi="Times New Roman" w:cs="Times New Roman"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00E6C55"/>
    <w:multiLevelType w:val="hybridMultilevel"/>
    <w:tmpl w:val="7E6C9C88"/>
    <w:lvl w:ilvl="0" w:tplc="04050001">
      <w:start w:val="1"/>
      <w:numFmt w:val="bullet"/>
      <w:lvlText w:val=""/>
      <w:lvlJc w:val="left"/>
      <w:pPr>
        <w:ind w:left="2160" w:hanging="360"/>
      </w:pPr>
      <w:rPr>
        <w:rFonts w:ascii="Symbol" w:hAnsi="Symbol" w:hint="default"/>
      </w:rPr>
    </w:lvl>
    <w:lvl w:ilvl="1" w:tplc="04050003" w:tentative="1">
      <w:start w:val="1"/>
      <w:numFmt w:val="bullet"/>
      <w:lvlText w:val="o"/>
      <w:lvlJc w:val="left"/>
      <w:pPr>
        <w:ind w:left="2880" w:hanging="360"/>
      </w:pPr>
      <w:rPr>
        <w:rFonts w:ascii="Courier New" w:hAnsi="Courier New" w:cs="Courier New" w:hint="default"/>
      </w:rPr>
    </w:lvl>
    <w:lvl w:ilvl="2" w:tplc="04050005" w:tentative="1">
      <w:start w:val="1"/>
      <w:numFmt w:val="bullet"/>
      <w:lvlText w:val=""/>
      <w:lvlJc w:val="left"/>
      <w:pPr>
        <w:ind w:left="3600" w:hanging="360"/>
      </w:pPr>
      <w:rPr>
        <w:rFonts w:ascii="Wingdings" w:hAnsi="Wingdings" w:hint="default"/>
      </w:rPr>
    </w:lvl>
    <w:lvl w:ilvl="3" w:tplc="04050001" w:tentative="1">
      <w:start w:val="1"/>
      <w:numFmt w:val="bullet"/>
      <w:lvlText w:val=""/>
      <w:lvlJc w:val="left"/>
      <w:pPr>
        <w:ind w:left="4320" w:hanging="360"/>
      </w:pPr>
      <w:rPr>
        <w:rFonts w:ascii="Symbol" w:hAnsi="Symbol" w:hint="default"/>
      </w:rPr>
    </w:lvl>
    <w:lvl w:ilvl="4" w:tplc="04050003" w:tentative="1">
      <w:start w:val="1"/>
      <w:numFmt w:val="bullet"/>
      <w:lvlText w:val="o"/>
      <w:lvlJc w:val="left"/>
      <w:pPr>
        <w:ind w:left="5040" w:hanging="360"/>
      </w:pPr>
      <w:rPr>
        <w:rFonts w:ascii="Courier New" w:hAnsi="Courier New" w:cs="Courier New" w:hint="default"/>
      </w:rPr>
    </w:lvl>
    <w:lvl w:ilvl="5" w:tplc="04050005" w:tentative="1">
      <w:start w:val="1"/>
      <w:numFmt w:val="bullet"/>
      <w:lvlText w:val=""/>
      <w:lvlJc w:val="left"/>
      <w:pPr>
        <w:ind w:left="5760" w:hanging="360"/>
      </w:pPr>
      <w:rPr>
        <w:rFonts w:ascii="Wingdings" w:hAnsi="Wingdings" w:hint="default"/>
      </w:rPr>
    </w:lvl>
    <w:lvl w:ilvl="6" w:tplc="04050001" w:tentative="1">
      <w:start w:val="1"/>
      <w:numFmt w:val="bullet"/>
      <w:lvlText w:val=""/>
      <w:lvlJc w:val="left"/>
      <w:pPr>
        <w:ind w:left="6480" w:hanging="360"/>
      </w:pPr>
      <w:rPr>
        <w:rFonts w:ascii="Symbol" w:hAnsi="Symbol" w:hint="default"/>
      </w:rPr>
    </w:lvl>
    <w:lvl w:ilvl="7" w:tplc="04050003" w:tentative="1">
      <w:start w:val="1"/>
      <w:numFmt w:val="bullet"/>
      <w:lvlText w:val="o"/>
      <w:lvlJc w:val="left"/>
      <w:pPr>
        <w:ind w:left="7200" w:hanging="360"/>
      </w:pPr>
      <w:rPr>
        <w:rFonts w:ascii="Courier New" w:hAnsi="Courier New" w:cs="Courier New" w:hint="default"/>
      </w:rPr>
    </w:lvl>
    <w:lvl w:ilvl="8" w:tplc="04050005" w:tentative="1">
      <w:start w:val="1"/>
      <w:numFmt w:val="bullet"/>
      <w:lvlText w:val=""/>
      <w:lvlJc w:val="left"/>
      <w:pPr>
        <w:ind w:left="7920" w:hanging="360"/>
      </w:pPr>
      <w:rPr>
        <w:rFonts w:ascii="Wingdings" w:hAnsi="Wingdings" w:hint="default"/>
      </w:rPr>
    </w:lvl>
  </w:abstractNum>
  <w:abstractNum w:abstractNumId="6" w15:restartNumberingAfterBreak="0">
    <w:nsid w:val="20743070"/>
    <w:multiLevelType w:val="hybridMultilevel"/>
    <w:tmpl w:val="7FF6645E"/>
    <w:lvl w:ilvl="0" w:tplc="427C1A62">
      <w:numFmt w:val="bullet"/>
      <w:lvlText w:val=""/>
      <w:lvlJc w:val="left"/>
      <w:pPr>
        <w:ind w:left="1211" w:hanging="360"/>
      </w:pPr>
      <w:rPr>
        <w:rFonts w:ascii="Arial" w:eastAsia="Times New Roman" w:hAnsi="Arial" w:cs="Aria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 w15:restartNumberingAfterBreak="0">
    <w:nsid w:val="2D4450EC"/>
    <w:multiLevelType w:val="multilevel"/>
    <w:tmpl w:val="908850D2"/>
    <w:numStyleLink w:val="Styl2"/>
  </w:abstractNum>
  <w:abstractNum w:abstractNumId="8" w15:restartNumberingAfterBreak="0">
    <w:nsid w:val="35B04CCB"/>
    <w:multiLevelType w:val="hybridMultilevel"/>
    <w:tmpl w:val="A22AD51A"/>
    <w:lvl w:ilvl="0" w:tplc="7054BE00">
      <w:start w:val="1"/>
      <w:numFmt w:val="bullet"/>
      <w:pStyle w:val="ListTETable"/>
      <w:lvlText w:val=""/>
      <w:lvlJc w:val="left"/>
      <w:pPr>
        <w:ind w:left="1004" w:hanging="360"/>
      </w:pPr>
      <w:rPr>
        <w:rFonts w:ascii="Symbol" w:hAnsi="Symbol" w:hint="default"/>
        <w:b/>
        <w:i w:val="0"/>
        <w:sz w:val="18"/>
        <w:u w:color="001C91"/>
      </w:rPr>
    </w:lvl>
    <w:lvl w:ilvl="1" w:tplc="080C0003">
      <w:start w:val="1"/>
      <w:numFmt w:val="bullet"/>
      <w:lvlText w:val="o"/>
      <w:lvlJc w:val="left"/>
      <w:pPr>
        <w:ind w:left="1724" w:hanging="360"/>
      </w:pPr>
      <w:rPr>
        <w:rFonts w:ascii="Courier New" w:hAnsi="Courier New" w:cs="Courier New" w:hint="default"/>
      </w:rPr>
    </w:lvl>
    <w:lvl w:ilvl="2" w:tplc="080C0005">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9" w15:restartNumberingAfterBreak="0">
    <w:nsid w:val="36563A5D"/>
    <w:multiLevelType w:val="multilevel"/>
    <w:tmpl w:val="DBA8420E"/>
    <w:lvl w:ilvl="0">
      <w:start w:val="1"/>
      <w:numFmt w:val="bullet"/>
      <w:pStyle w:val="ListTE"/>
      <w:lvlText w:val=""/>
      <w:lvlJc w:val="left"/>
      <w:pPr>
        <w:tabs>
          <w:tab w:val="num" w:pos="1418"/>
        </w:tabs>
        <w:ind w:left="1418" w:hanging="284"/>
      </w:pPr>
      <w:rPr>
        <w:rFonts w:ascii="Symbol" w:hAnsi="Symbol" w:hint="default"/>
        <w:b/>
        <w:i w:val="0"/>
        <w:color w:val="1C2691"/>
        <w:sz w:val="18"/>
        <w:szCs w:val="24"/>
      </w:rPr>
    </w:lvl>
    <w:lvl w:ilvl="1">
      <w:start w:val="1"/>
      <w:numFmt w:val="bullet"/>
      <w:lvlText w:val="-"/>
      <w:lvlJc w:val="left"/>
      <w:pPr>
        <w:tabs>
          <w:tab w:val="num" w:pos="1701"/>
        </w:tabs>
        <w:ind w:left="1701" w:hanging="283"/>
      </w:pPr>
      <w:rPr>
        <w:rFonts w:ascii="Times New Roman" w:hAnsi="Times New Roman" w:cs="Times New Roman" w:hint="default"/>
        <w:b/>
        <w:i w:val="0"/>
        <w:color w:val="auto"/>
        <w:sz w:val="22"/>
        <w:szCs w:val="16"/>
      </w:rPr>
    </w:lvl>
    <w:lvl w:ilvl="2">
      <w:start w:val="1"/>
      <w:numFmt w:val="bullet"/>
      <w:lvlText w:val=""/>
      <w:lvlJc w:val="left"/>
      <w:pPr>
        <w:tabs>
          <w:tab w:val="num" w:pos="1985"/>
        </w:tabs>
        <w:ind w:left="1985" w:hanging="284"/>
      </w:pPr>
      <w:rPr>
        <w:rFonts w:ascii="Wingdings" w:hAnsi="Wingdings" w:hint="default"/>
        <w:color w:val="998F86"/>
      </w:rPr>
    </w:lvl>
    <w:lvl w:ilvl="3">
      <w:start w:val="1"/>
      <w:numFmt w:val="bullet"/>
      <w:lvlText w:val="."/>
      <w:lvlJc w:val="left"/>
      <w:pPr>
        <w:tabs>
          <w:tab w:val="num" w:pos="2268"/>
        </w:tabs>
        <w:ind w:left="2268" w:hanging="283"/>
      </w:pPr>
      <w:rPr>
        <w:rFonts w:ascii="Times New Roman" w:hAnsi="Times New Roman" w:cs="Times New Roman" w:hint="default"/>
      </w:rPr>
    </w:lvl>
    <w:lvl w:ilvl="4">
      <w:start w:val="1"/>
      <w:numFmt w:val="bullet"/>
      <w:lvlText w:val="o"/>
      <w:lvlJc w:val="left"/>
      <w:pPr>
        <w:tabs>
          <w:tab w:val="num" w:pos="2552"/>
        </w:tabs>
        <w:ind w:left="2552" w:hanging="284"/>
      </w:pPr>
      <w:rPr>
        <w:rFonts w:ascii="Courier New" w:hAnsi="Courier New" w:hint="default"/>
      </w:rPr>
    </w:lvl>
    <w:lvl w:ilvl="5">
      <w:start w:val="1"/>
      <w:numFmt w:val="bullet"/>
      <w:lvlText w:val=""/>
      <w:lvlJc w:val="left"/>
      <w:pPr>
        <w:tabs>
          <w:tab w:val="num" w:pos="5454"/>
        </w:tabs>
        <w:ind w:left="5454" w:hanging="360"/>
      </w:pPr>
      <w:rPr>
        <w:rFonts w:ascii="Wingdings" w:hAnsi="Wingdings" w:hint="default"/>
      </w:rPr>
    </w:lvl>
    <w:lvl w:ilvl="6">
      <w:start w:val="1"/>
      <w:numFmt w:val="bullet"/>
      <w:lvlText w:val=""/>
      <w:lvlJc w:val="left"/>
      <w:pPr>
        <w:tabs>
          <w:tab w:val="num" w:pos="6174"/>
        </w:tabs>
        <w:ind w:left="6174" w:hanging="360"/>
      </w:pPr>
      <w:rPr>
        <w:rFonts w:ascii="Symbol" w:hAnsi="Symbol" w:hint="default"/>
      </w:rPr>
    </w:lvl>
    <w:lvl w:ilvl="7">
      <w:start w:val="1"/>
      <w:numFmt w:val="bullet"/>
      <w:lvlText w:val="o"/>
      <w:lvlJc w:val="left"/>
      <w:pPr>
        <w:tabs>
          <w:tab w:val="num" w:pos="6894"/>
        </w:tabs>
        <w:ind w:left="6894" w:hanging="360"/>
      </w:pPr>
      <w:rPr>
        <w:rFonts w:ascii="Courier New" w:hAnsi="Courier New" w:cs="Courier New" w:hint="default"/>
      </w:rPr>
    </w:lvl>
    <w:lvl w:ilvl="8">
      <w:start w:val="1"/>
      <w:numFmt w:val="bullet"/>
      <w:lvlText w:val=""/>
      <w:lvlJc w:val="left"/>
      <w:pPr>
        <w:tabs>
          <w:tab w:val="num" w:pos="7614"/>
        </w:tabs>
        <w:ind w:left="7614" w:hanging="360"/>
      </w:pPr>
      <w:rPr>
        <w:rFonts w:ascii="Wingdings" w:hAnsi="Wingdings" w:hint="default"/>
      </w:rPr>
    </w:lvl>
  </w:abstractNum>
  <w:abstractNum w:abstractNumId="10" w15:restartNumberingAfterBreak="0">
    <w:nsid w:val="36A80A56"/>
    <w:multiLevelType w:val="multilevel"/>
    <w:tmpl w:val="E6A02EBE"/>
    <w:lvl w:ilvl="0">
      <w:start w:val="1"/>
      <w:numFmt w:val="upperRoman"/>
      <w:lvlText w:val="Článek %1."/>
      <w:lvlJc w:val="left"/>
      <w:pPr>
        <w:ind w:left="0" w:firstLine="0"/>
      </w:pPr>
      <w:rPr>
        <w:rFonts w:hint="default"/>
      </w:rPr>
    </w:lvl>
    <w:lvl w:ilvl="1">
      <w:start w:val="1"/>
      <w:numFmt w:val="decimalZero"/>
      <w:isLgl/>
      <w:lvlText w:val="Oddíl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pStyle w:val="Nadpis6"/>
      <w:lvlText w:val="%6)"/>
      <w:lvlJc w:val="left"/>
      <w:pPr>
        <w:ind w:left="1152" w:hanging="432"/>
      </w:pPr>
      <w:rPr>
        <w:rFonts w:hint="default"/>
      </w:rPr>
    </w:lvl>
    <w:lvl w:ilvl="6">
      <w:start w:val="1"/>
      <w:numFmt w:val="lowerRoman"/>
      <w:pStyle w:val="Nadpis7"/>
      <w:lvlText w:val="%7)"/>
      <w:lvlJc w:val="right"/>
      <w:pPr>
        <w:ind w:left="1296" w:hanging="288"/>
      </w:pPr>
      <w:rPr>
        <w:rFonts w:hint="default"/>
      </w:rPr>
    </w:lvl>
    <w:lvl w:ilvl="7">
      <w:start w:val="1"/>
      <w:numFmt w:val="lowerLetter"/>
      <w:pStyle w:val="Nadpis8"/>
      <w:lvlText w:val="%8."/>
      <w:lvlJc w:val="left"/>
      <w:pPr>
        <w:ind w:left="1440" w:hanging="432"/>
      </w:pPr>
      <w:rPr>
        <w:rFonts w:hint="default"/>
      </w:rPr>
    </w:lvl>
    <w:lvl w:ilvl="8">
      <w:start w:val="1"/>
      <w:numFmt w:val="lowerRoman"/>
      <w:pStyle w:val="Nadpis9"/>
      <w:lvlText w:val="%9."/>
      <w:lvlJc w:val="right"/>
      <w:pPr>
        <w:ind w:left="1584" w:hanging="144"/>
      </w:pPr>
      <w:rPr>
        <w:rFonts w:hint="default"/>
      </w:rPr>
    </w:lvl>
  </w:abstractNum>
  <w:abstractNum w:abstractNumId="11" w15:restartNumberingAfterBreak="0">
    <w:nsid w:val="3A161ABC"/>
    <w:multiLevelType w:val="hybridMultilevel"/>
    <w:tmpl w:val="A59038C2"/>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12" w15:restartNumberingAfterBreak="0">
    <w:nsid w:val="427E0BE9"/>
    <w:multiLevelType w:val="hybridMultilevel"/>
    <w:tmpl w:val="2DEC25DC"/>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13" w15:restartNumberingAfterBreak="0">
    <w:nsid w:val="42CF456D"/>
    <w:multiLevelType w:val="hybridMultilevel"/>
    <w:tmpl w:val="437436B6"/>
    <w:lvl w:ilvl="0" w:tplc="794A9066">
      <w:numFmt w:val="bullet"/>
      <w:lvlText w:val="-"/>
      <w:lvlJc w:val="left"/>
      <w:pPr>
        <w:ind w:left="1211" w:hanging="360"/>
      </w:pPr>
      <w:rPr>
        <w:rFonts w:ascii="Arial" w:eastAsia="Times New Roman" w:hAnsi="Arial" w:cs="Arial" w:hint="default"/>
      </w:rPr>
    </w:lvl>
    <w:lvl w:ilvl="1" w:tplc="04090003">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43194561"/>
    <w:multiLevelType w:val="hybridMultilevel"/>
    <w:tmpl w:val="A858D730"/>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45FF0890"/>
    <w:multiLevelType w:val="hybridMultilevel"/>
    <w:tmpl w:val="5B90FE20"/>
    <w:lvl w:ilvl="0" w:tplc="3DE61E94">
      <w:start w:val="1"/>
      <w:numFmt w:val="decimal"/>
      <w:pStyle w:val="References"/>
      <w:lvlText w:val="[%1]"/>
      <w:lvlJc w:val="left"/>
      <w:pPr>
        <w:ind w:left="1571" w:hanging="360"/>
      </w:pPr>
      <w:rPr>
        <w:rFonts w:hint="default"/>
      </w:rPr>
    </w:lvl>
    <w:lvl w:ilvl="1" w:tplc="080C0019" w:tentative="1">
      <w:start w:val="1"/>
      <w:numFmt w:val="lowerLetter"/>
      <w:lvlText w:val="%2."/>
      <w:lvlJc w:val="left"/>
      <w:pPr>
        <w:ind w:left="2291" w:hanging="360"/>
      </w:pPr>
    </w:lvl>
    <w:lvl w:ilvl="2" w:tplc="080C001B" w:tentative="1">
      <w:start w:val="1"/>
      <w:numFmt w:val="lowerRoman"/>
      <w:lvlText w:val="%3."/>
      <w:lvlJc w:val="right"/>
      <w:pPr>
        <w:ind w:left="3011" w:hanging="180"/>
      </w:pPr>
    </w:lvl>
    <w:lvl w:ilvl="3" w:tplc="080C000F" w:tentative="1">
      <w:start w:val="1"/>
      <w:numFmt w:val="decimal"/>
      <w:lvlText w:val="%4."/>
      <w:lvlJc w:val="left"/>
      <w:pPr>
        <w:ind w:left="3731" w:hanging="360"/>
      </w:pPr>
    </w:lvl>
    <w:lvl w:ilvl="4" w:tplc="080C0019" w:tentative="1">
      <w:start w:val="1"/>
      <w:numFmt w:val="lowerLetter"/>
      <w:lvlText w:val="%5."/>
      <w:lvlJc w:val="left"/>
      <w:pPr>
        <w:ind w:left="4451" w:hanging="360"/>
      </w:pPr>
    </w:lvl>
    <w:lvl w:ilvl="5" w:tplc="080C001B" w:tentative="1">
      <w:start w:val="1"/>
      <w:numFmt w:val="lowerRoman"/>
      <w:lvlText w:val="%6."/>
      <w:lvlJc w:val="right"/>
      <w:pPr>
        <w:ind w:left="5171" w:hanging="180"/>
      </w:pPr>
    </w:lvl>
    <w:lvl w:ilvl="6" w:tplc="080C000F" w:tentative="1">
      <w:start w:val="1"/>
      <w:numFmt w:val="decimal"/>
      <w:lvlText w:val="%7."/>
      <w:lvlJc w:val="left"/>
      <w:pPr>
        <w:ind w:left="5891" w:hanging="360"/>
      </w:pPr>
    </w:lvl>
    <w:lvl w:ilvl="7" w:tplc="080C0019" w:tentative="1">
      <w:start w:val="1"/>
      <w:numFmt w:val="lowerLetter"/>
      <w:lvlText w:val="%8."/>
      <w:lvlJc w:val="left"/>
      <w:pPr>
        <w:ind w:left="6611" w:hanging="360"/>
      </w:pPr>
    </w:lvl>
    <w:lvl w:ilvl="8" w:tplc="080C001B" w:tentative="1">
      <w:start w:val="1"/>
      <w:numFmt w:val="lowerRoman"/>
      <w:lvlText w:val="%9."/>
      <w:lvlJc w:val="right"/>
      <w:pPr>
        <w:ind w:left="7331" w:hanging="180"/>
      </w:pPr>
    </w:lvl>
  </w:abstractNum>
  <w:abstractNum w:abstractNumId="16" w15:restartNumberingAfterBreak="0">
    <w:nsid w:val="518773E9"/>
    <w:multiLevelType w:val="multilevel"/>
    <w:tmpl w:val="B6383364"/>
    <w:styleLink w:val="Styl1"/>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7" w15:restartNumberingAfterBreak="0">
    <w:nsid w:val="52084C4E"/>
    <w:multiLevelType w:val="multilevel"/>
    <w:tmpl w:val="DBA26BE2"/>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pStyle w:val="Nadpis4"/>
      <w:lvlText w:val="%1.%2.%3.%4"/>
      <w:lvlJc w:val="left"/>
      <w:pPr>
        <w:tabs>
          <w:tab w:val="num" w:pos="1134"/>
        </w:tabs>
        <w:ind w:left="1134" w:hanging="1134"/>
      </w:pPr>
      <w:rPr>
        <w:rFonts w:hint="default"/>
      </w:rPr>
    </w:lvl>
    <w:lvl w:ilvl="4">
      <w:start w:val="1"/>
      <w:numFmt w:val="decimal"/>
      <w:pStyle w:val="Nadpis5"/>
      <w:lvlText w:val="%1.%2.%3.%4.%5"/>
      <w:lvlJc w:val="left"/>
      <w:pPr>
        <w:tabs>
          <w:tab w:val="num" w:pos="0"/>
        </w:tabs>
        <w:ind w:left="1134" w:hanging="1134"/>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8" w15:restartNumberingAfterBreak="0">
    <w:nsid w:val="615B340B"/>
    <w:multiLevelType w:val="hybridMultilevel"/>
    <w:tmpl w:val="760083F8"/>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19" w15:restartNumberingAfterBreak="0">
    <w:nsid w:val="6651038E"/>
    <w:multiLevelType w:val="hybridMultilevel"/>
    <w:tmpl w:val="353EEF40"/>
    <w:lvl w:ilvl="0" w:tplc="04050001">
      <w:start w:val="1"/>
      <w:numFmt w:val="bullet"/>
      <w:lvlText w:val=""/>
      <w:lvlJc w:val="left"/>
      <w:pPr>
        <w:ind w:left="1854" w:hanging="360"/>
      </w:pPr>
      <w:rPr>
        <w:rFonts w:ascii="Symbol" w:hAnsi="Symbol"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20" w15:restartNumberingAfterBreak="0">
    <w:nsid w:val="6D33077D"/>
    <w:multiLevelType w:val="multilevel"/>
    <w:tmpl w:val="8996D75E"/>
    <w:styleLink w:val="ListBullet1"/>
    <w:lvl w:ilvl="0">
      <w:start w:val="1"/>
      <w:numFmt w:val="bullet"/>
      <w:lvlText w:val=""/>
      <w:lvlJc w:val="left"/>
      <w:pPr>
        <w:tabs>
          <w:tab w:val="num" w:pos="2156"/>
        </w:tabs>
        <w:ind w:left="2156" w:hanging="301"/>
      </w:pPr>
      <w:rPr>
        <w:rFonts w:ascii="Symbol" w:hAnsi="Symbol" w:hint="default"/>
        <w:b/>
        <w:i w:val="0"/>
        <w:color w:val="007BC0"/>
        <w:sz w:val="22"/>
      </w:rPr>
    </w:lvl>
    <w:lvl w:ilvl="1">
      <w:start w:val="1"/>
      <w:numFmt w:val="bullet"/>
      <w:lvlText w:val="−"/>
      <w:lvlJc w:val="left"/>
      <w:pPr>
        <w:tabs>
          <w:tab w:val="num" w:pos="2366"/>
        </w:tabs>
        <w:ind w:left="2366" w:hanging="210"/>
      </w:pPr>
      <w:rPr>
        <w:rFonts w:ascii="Times New Roman" w:hAnsi="Times New Roman" w:cs="Times New Roman" w:hint="default"/>
        <w:color w:val="auto"/>
      </w:rPr>
    </w:lvl>
    <w:lvl w:ilvl="2">
      <w:start w:val="1"/>
      <w:numFmt w:val="bullet"/>
      <w:lvlText w:val=""/>
      <w:lvlJc w:val="left"/>
      <w:pPr>
        <w:tabs>
          <w:tab w:val="num" w:pos="2610"/>
        </w:tabs>
        <w:ind w:left="2610" w:hanging="244"/>
      </w:pPr>
      <w:rPr>
        <w:rFonts w:ascii="Wingdings" w:hAnsi="Wingdings" w:hint="default"/>
        <w:color w:val="998F86"/>
      </w:rPr>
    </w:lvl>
    <w:lvl w:ilvl="3">
      <w:start w:val="1"/>
      <w:numFmt w:val="bullet"/>
      <w:lvlText w:val="."/>
      <w:lvlJc w:val="left"/>
      <w:pPr>
        <w:tabs>
          <w:tab w:val="num" w:pos="3402"/>
        </w:tabs>
        <w:ind w:left="3402" w:hanging="567"/>
      </w:pPr>
      <w:rPr>
        <w:rFonts w:ascii="Times New Roman" w:hAnsi="Times New Roman" w:cs="Times New Roman" w:hint="default"/>
        <w:color w:val="auto"/>
      </w:rPr>
    </w:lvl>
    <w:lvl w:ilvl="4">
      <w:start w:val="1"/>
      <w:numFmt w:val="bullet"/>
      <w:lvlText w:val="o"/>
      <w:lvlJc w:val="left"/>
      <w:pPr>
        <w:tabs>
          <w:tab w:val="num" w:pos="6288"/>
        </w:tabs>
        <w:ind w:left="6288" w:hanging="360"/>
      </w:pPr>
      <w:rPr>
        <w:rFonts w:ascii="Courier New" w:hAnsi="Courier New" w:cs="Courier New" w:hint="default"/>
      </w:rPr>
    </w:lvl>
    <w:lvl w:ilvl="5">
      <w:start w:val="1"/>
      <w:numFmt w:val="bullet"/>
      <w:lvlText w:val=""/>
      <w:lvlJc w:val="left"/>
      <w:pPr>
        <w:tabs>
          <w:tab w:val="num" w:pos="7008"/>
        </w:tabs>
        <w:ind w:left="7008" w:hanging="360"/>
      </w:pPr>
      <w:rPr>
        <w:rFonts w:ascii="Wingdings" w:hAnsi="Wingdings" w:hint="default"/>
      </w:rPr>
    </w:lvl>
    <w:lvl w:ilvl="6">
      <w:start w:val="1"/>
      <w:numFmt w:val="bullet"/>
      <w:lvlText w:val=""/>
      <w:lvlJc w:val="left"/>
      <w:pPr>
        <w:tabs>
          <w:tab w:val="num" w:pos="7728"/>
        </w:tabs>
        <w:ind w:left="7728" w:hanging="360"/>
      </w:pPr>
      <w:rPr>
        <w:rFonts w:ascii="Symbol" w:hAnsi="Symbol" w:hint="default"/>
      </w:rPr>
    </w:lvl>
    <w:lvl w:ilvl="7">
      <w:start w:val="1"/>
      <w:numFmt w:val="bullet"/>
      <w:lvlText w:val="o"/>
      <w:lvlJc w:val="left"/>
      <w:pPr>
        <w:tabs>
          <w:tab w:val="num" w:pos="8448"/>
        </w:tabs>
        <w:ind w:left="8448" w:hanging="360"/>
      </w:pPr>
      <w:rPr>
        <w:rFonts w:ascii="Courier New" w:hAnsi="Courier New" w:cs="Courier New" w:hint="default"/>
      </w:rPr>
    </w:lvl>
    <w:lvl w:ilvl="8">
      <w:start w:val="1"/>
      <w:numFmt w:val="bullet"/>
      <w:lvlText w:val=""/>
      <w:lvlJc w:val="left"/>
      <w:pPr>
        <w:tabs>
          <w:tab w:val="num" w:pos="9168"/>
        </w:tabs>
        <w:ind w:left="9168" w:hanging="360"/>
      </w:pPr>
      <w:rPr>
        <w:rFonts w:ascii="Wingdings" w:hAnsi="Wingdings" w:hint="default"/>
      </w:rPr>
    </w:lvl>
  </w:abstractNum>
  <w:abstractNum w:abstractNumId="21" w15:restartNumberingAfterBreak="0">
    <w:nsid w:val="6F2C46F4"/>
    <w:multiLevelType w:val="hybridMultilevel"/>
    <w:tmpl w:val="41C6DA0C"/>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22" w15:restartNumberingAfterBreak="0">
    <w:nsid w:val="791F7148"/>
    <w:multiLevelType w:val="hybridMultilevel"/>
    <w:tmpl w:val="5A2225A6"/>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23" w15:restartNumberingAfterBreak="0">
    <w:nsid w:val="7A5901AE"/>
    <w:multiLevelType w:val="hybridMultilevel"/>
    <w:tmpl w:val="4DA2A682"/>
    <w:lvl w:ilvl="0" w:tplc="13FE36BC">
      <w:numFmt w:val="bullet"/>
      <w:lvlText w:val="-"/>
      <w:lvlJc w:val="left"/>
      <w:pPr>
        <w:ind w:left="1211" w:hanging="360"/>
      </w:pPr>
      <w:rPr>
        <w:rFonts w:ascii="Arial" w:eastAsia="Times New Roman" w:hAnsi="Arial" w:cs="Aria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7ED33089"/>
    <w:multiLevelType w:val="hybridMultilevel"/>
    <w:tmpl w:val="653AD2E0"/>
    <w:lvl w:ilvl="0" w:tplc="04050001">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num w:numId="1">
    <w:abstractNumId w:val="9"/>
  </w:num>
  <w:num w:numId="2">
    <w:abstractNumId w:val="20"/>
  </w:num>
  <w:num w:numId="3">
    <w:abstractNumId w:val="9"/>
  </w:num>
  <w:num w:numId="4">
    <w:abstractNumId w:val="4"/>
  </w:num>
  <w:num w:numId="5">
    <w:abstractNumId w:val="1"/>
  </w:num>
  <w:num w:numId="6">
    <w:abstractNumId w:val="8"/>
  </w:num>
  <w:num w:numId="7">
    <w:abstractNumId w:val="15"/>
  </w:num>
  <w:num w:numId="8">
    <w:abstractNumId w:val="16"/>
  </w:num>
  <w:num w:numId="9">
    <w:abstractNumId w:val="10"/>
  </w:num>
  <w:num w:numId="10">
    <w:abstractNumId w:val="17"/>
  </w:num>
  <w:num w:numId="11">
    <w:abstractNumId w:val="2"/>
  </w:num>
  <w:num w:numId="12">
    <w:abstractNumId w:val="7"/>
  </w:num>
  <w:num w:numId="13">
    <w:abstractNumId w:val="23"/>
  </w:num>
  <w:num w:numId="14">
    <w:abstractNumId w:val="11"/>
  </w:num>
  <w:num w:numId="15">
    <w:abstractNumId w:val="12"/>
  </w:num>
  <w:num w:numId="16">
    <w:abstractNumId w:val="3"/>
  </w:num>
  <w:num w:numId="17">
    <w:abstractNumId w:val="24"/>
  </w:num>
  <w:num w:numId="18">
    <w:abstractNumId w:val="22"/>
  </w:num>
  <w:num w:numId="19">
    <w:abstractNumId w:val="19"/>
  </w:num>
  <w:num w:numId="20">
    <w:abstractNumId w:val="21"/>
  </w:num>
  <w:num w:numId="21">
    <w:abstractNumId w:val="18"/>
  </w:num>
  <w:num w:numId="22">
    <w:abstractNumId w:val="0"/>
  </w:num>
  <w:num w:numId="23">
    <w:abstractNumId w:val="14"/>
  </w:num>
  <w:num w:numId="24">
    <w:abstractNumId w:val="6"/>
  </w:num>
  <w:num w:numId="25">
    <w:abstractNumId w:val="13"/>
  </w:num>
  <w:num w:numId="26">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rawingGridHorizontalSpacing w:val="110"/>
  <w:drawingGridVerticalSpacing w:val="181"/>
  <w:displayHorizontalDrawingGridEvery w:val="2"/>
  <w:noPunctuationKerning/>
  <w:characterSpacingControl w:val="doNotCompress"/>
  <w:hdrShapeDefaults>
    <o:shapedefaults v:ext="edit" spidmax="6146">
      <o:colormru v:ext="edit" colors="#dc2b5a,#ca7300,#fe9100,#ffb149,#ffcc89,#e08000,#fe8f00,#ffd8a3"/>
    </o:shapedefaults>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3802"/>
    <w:rsid w:val="00000886"/>
    <w:rsid w:val="00000D41"/>
    <w:rsid w:val="000010A6"/>
    <w:rsid w:val="000020BD"/>
    <w:rsid w:val="00007111"/>
    <w:rsid w:val="00007626"/>
    <w:rsid w:val="00007CA8"/>
    <w:rsid w:val="00011BB6"/>
    <w:rsid w:val="0001349D"/>
    <w:rsid w:val="00013ABA"/>
    <w:rsid w:val="00014BD2"/>
    <w:rsid w:val="00015782"/>
    <w:rsid w:val="00015895"/>
    <w:rsid w:val="000165AB"/>
    <w:rsid w:val="000166C3"/>
    <w:rsid w:val="00017BF0"/>
    <w:rsid w:val="00017D0B"/>
    <w:rsid w:val="0002144A"/>
    <w:rsid w:val="00021E5C"/>
    <w:rsid w:val="0002212F"/>
    <w:rsid w:val="0002472B"/>
    <w:rsid w:val="00024AD9"/>
    <w:rsid w:val="00024C19"/>
    <w:rsid w:val="00024E6B"/>
    <w:rsid w:val="000254C7"/>
    <w:rsid w:val="00025B56"/>
    <w:rsid w:val="00025BA6"/>
    <w:rsid w:val="00025F33"/>
    <w:rsid w:val="0002652E"/>
    <w:rsid w:val="00027249"/>
    <w:rsid w:val="00027437"/>
    <w:rsid w:val="000277D2"/>
    <w:rsid w:val="000300F6"/>
    <w:rsid w:val="00030268"/>
    <w:rsid w:val="000310BC"/>
    <w:rsid w:val="000321A4"/>
    <w:rsid w:val="000322B6"/>
    <w:rsid w:val="00032D4D"/>
    <w:rsid w:val="000332FF"/>
    <w:rsid w:val="000340C1"/>
    <w:rsid w:val="00036023"/>
    <w:rsid w:val="00040026"/>
    <w:rsid w:val="0004011A"/>
    <w:rsid w:val="00044DA2"/>
    <w:rsid w:val="00045712"/>
    <w:rsid w:val="00045924"/>
    <w:rsid w:val="00045E5C"/>
    <w:rsid w:val="0004643D"/>
    <w:rsid w:val="00047AAF"/>
    <w:rsid w:val="00047AF7"/>
    <w:rsid w:val="00047DA3"/>
    <w:rsid w:val="000501BC"/>
    <w:rsid w:val="00050210"/>
    <w:rsid w:val="00051974"/>
    <w:rsid w:val="00052135"/>
    <w:rsid w:val="00052275"/>
    <w:rsid w:val="00052B50"/>
    <w:rsid w:val="00053576"/>
    <w:rsid w:val="0005428A"/>
    <w:rsid w:val="00054F2C"/>
    <w:rsid w:val="000553E8"/>
    <w:rsid w:val="0005729C"/>
    <w:rsid w:val="0005776B"/>
    <w:rsid w:val="00057898"/>
    <w:rsid w:val="00057B0F"/>
    <w:rsid w:val="00057BCC"/>
    <w:rsid w:val="00060C03"/>
    <w:rsid w:val="0006179F"/>
    <w:rsid w:val="00061AC8"/>
    <w:rsid w:val="00061F76"/>
    <w:rsid w:val="00065A33"/>
    <w:rsid w:val="000676CB"/>
    <w:rsid w:val="000677C1"/>
    <w:rsid w:val="000711CC"/>
    <w:rsid w:val="00071716"/>
    <w:rsid w:val="0007300A"/>
    <w:rsid w:val="000734BB"/>
    <w:rsid w:val="000739BD"/>
    <w:rsid w:val="00073BC1"/>
    <w:rsid w:val="0008168A"/>
    <w:rsid w:val="000822CB"/>
    <w:rsid w:val="0008491C"/>
    <w:rsid w:val="0008494D"/>
    <w:rsid w:val="000852F5"/>
    <w:rsid w:val="00086DBE"/>
    <w:rsid w:val="00087C2C"/>
    <w:rsid w:val="000919E4"/>
    <w:rsid w:val="00091AC4"/>
    <w:rsid w:val="0009259A"/>
    <w:rsid w:val="000925F4"/>
    <w:rsid w:val="00092F03"/>
    <w:rsid w:val="00093373"/>
    <w:rsid w:val="00094F70"/>
    <w:rsid w:val="0009546E"/>
    <w:rsid w:val="000958EF"/>
    <w:rsid w:val="00095FF9"/>
    <w:rsid w:val="00096497"/>
    <w:rsid w:val="000965E8"/>
    <w:rsid w:val="00096796"/>
    <w:rsid w:val="000A043E"/>
    <w:rsid w:val="000A068C"/>
    <w:rsid w:val="000A19B0"/>
    <w:rsid w:val="000A2474"/>
    <w:rsid w:val="000A2615"/>
    <w:rsid w:val="000A3777"/>
    <w:rsid w:val="000A4ACD"/>
    <w:rsid w:val="000A4C73"/>
    <w:rsid w:val="000A4CEE"/>
    <w:rsid w:val="000A59AD"/>
    <w:rsid w:val="000A70E9"/>
    <w:rsid w:val="000B16BD"/>
    <w:rsid w:val="000B203F"/>
    <w:rsid w:val="000B2688"/>
    <w:rsid w:val="000B2D77"/>
    <w:rsid w:val="000B6159"/>
    <w:rsid w:val="000C19CC"/>
    <w:rsid w:val="000C1D18"/>
    <w:rsid w:val="000C2EBC"/>
    <w:rsid w:val="000C3656"/>
    <w:rsid w:val="000C3E7B"/>
    <w:rsid w:val="000C49BA"/>
    <w:rsid w:val="000C65A3"/>
    <w:rsid w:val="000C7054"/>
    <w:rsid w:val="000C7E21"/>
    <w:rsid w:val="000D06AF"/>
    <w:rsid w:val="000D27C3"/>
    <w:rsid w:val="000D366B"/>
    <w:rsid w:val="000D4FA9"/>
    <w:rsid w:val="000D7078"/>
    <w:rsid w:val="000D7A25"/>
    <w:rsid w:val="000E024B"/>
    <w:rsid w:val="000E2208"/>
    <w:rsid w:val="000E2F7C"/>
    <w:rsid w:val="000E3969"/>
    <w:rsid w:val="000E3A5C"/>
    <w:rsid w:val="000E3B8F"/>
    <w:rsid w:val="000E4B6E"/>
    <w:rsid w:val="000E4D60"/>
    <w:rsid w:val="000E563E"/>
    <w:rsid w:val="000E7D2C"/>
    <w:rsid w:val="000E7DE1"/>
    <w:rsid w:val="000F0520"/>
    <w:rsid w:val="000F0689"/>
    <w:rsid w:val="000F0FE6"/>
    <w:rsid w:val="000F1154"/>
    <w:rsid w:val="000F1807"/>
    <w:rsid w:val="000F1DC9"/>
    <w:rsid w:val="000F1EE7"/>
    <w:rsid w:val="000F25B6"/>
    <w:rsid w:val="000F4803"/>
    <w:rsid w:val="000F56EC"/>
    <w:rsid w:val="000F590D"/>
    <w:rsid w:val="000F685F"/>
    <w:rsid w:val="000F6CBE"/>
    <w:rsid w:val="000F7D30"/>
    <w:rsid w:val="000F7F5F"/>
    <w:rsid w:val="00100ED5"/>
    <w:rsid w:val="00101764"/>
    <w:rsid w:val="00101E6C"/>
    <w:rsid w:val="00102314"/>
    <w:rsid w:val="001027C7"/>
    <w:rsid w:val="00103402"/>
    <w:rsid w:val="0010358D"/>
    <w:rsid w:val="00104CDA"/>
    <w:rsid w:val="00105165"/>
    <w:rsid w:val="00107583"/>
    <w:rsid w:val="0011004F"/>
    <w:rsid w:val="001109C7"/>
    <w:rsid w:val="001109E9"/>
    <w:rsid w:val="00110A22"/>
    <w:rsid w:val="00110AEE"/>
    <w:rsid w:val="00111321"/>
    <w:rsid w:val="001116B6"/>
    <w:rsid w:val="00112BB0"/>
    <w:rsid w:val="00114C41"/>
    <w:rsid w:val="0011509F"/>
    <w:rsid w:val="00116322"/>
    <w:rsid w:val="00117F20"/>
    <w:rsid w:val="00121608"/>
    <w:rsid w:val="00121EFF"/>
    <w:rsid w:val="00122866"/>
    <w:rsid w:val="00123802"/>
    <w:rsid w:val="00124A71"/>
    <w:rsid w:val="001251BF"/>
    <w:rsid w:val="0012576C"/>
    <w:rsid w:val="00125944"/>
    <w:rsid w:val="0012618D"/>
    <w:rsid w:val="00126347"/>
    <w:rsid w:val="001265A5"/>
    <w:rsid w:val="0013061A"/>
    <w:rsid w:val="00130959"/>
    <w:rsid w:val="00130E3A"/>
    <w:rsid w:val="001330C2"/>
    <w:rsid w:val="001350F1"/>
    <w:rsid w:val="00135900"/>
    <w:rsid w:val="001362D8"/>
    <w:rsid w:val="00136FF0"/>
    <w:rsid w:val="0013727F"/>
    <w:rsid w:val="0014061D"/>
    <w:rsid w:val="001421F7"/>
    <w:rsid w:val="0014451D"/>
    <w:rsid w:val="00144E3F"/>
    <w:rsid w:val="001500DB"/>
    <w:rsid w:val="001507CF"/>
    <w:rsid w:val="00150CC6"/>
    <w:rsid w:val="00151028"/>
    <w:rsid w:val="0015274E"/>
    <w:rsid w:val="00152764"/>
    <w:rsid w:val="00153A3A"/>
    <w:rsid w:val="00153F8D"/>
    <w:rsid w:val="00154F5F"/>
    <w:rsid w:val="001552AC"/>
    <w:rsid w:val="001569D7"/>
    <w:rsid w:val="00156C63"/>
    <w:rsid w:val="00161153"/>
    <w:rsid w:val="001626FD"/>
    <w:rsid w:val="001632C4"/>
    <w:rsid w:val="001634E2"/>
    <w:rsid w:val="00163F68"/>
    <w:rsid w:val="00164D90"/>
    <w:rsid w:val="00165E86"/>
    <w:rsid w:val="001665C5"/>
    <w:rsid w:val="001668D8"/>
    <w:rsid w:val="001674EE"/>
    <w:rsid w:val="001701E4"/>
    <w:rsid w:val="00171E37"/>
    <w:rsid w:val="00172130"/>
    <w:rsid w:val="00173626"/>
    <w:rsid w:val="00173829"/>
    <w:rsid w:val="00176546"/>
    <w:rsid w:val="00176672"/>
    <w:rsid w:val="001772A5"/>
    <w:rsid w:val="001773B6"/>
    <w:rsid w:val="00181018"/>
    <w:rsid w:val="00181026"/>
    <w:rsid w:val="0018146D"/>
    <w:rsid w:val="00181E36"/>
    <w:rsid w:val="00183A61"/>
    <w:rsid w:val="00183C66"/>
    <w:rsid w:val="00184521"/>
    <w:rsid w:val="00185204"/>
    <w:rsid w:val="00185812"/>
    <w:rsid w:val="0018792D"/>
    <w:rsid w:val="00191FC6"/>
    <w:rsid w:val="001928DC"/>
    <w:rsid w:val="00193048"/>
    <w:rsid w:val="00193BEF"/>
    <w:rsid w:val="00193C4C"/>
    <w:rsid w:val="00194AAB"/>
    <w:rsid w:val="00194FA7"/>
    <w:rsid w:val="00196DD7"/>
    <w:rsid w:val="00197361"/>
    <w:rsid w:val="001977B9"/>
    <w:rsid w:val="001A0EB8"/>
    <w:rsid w:val="001A0FA7"/>
    <w:rsid w:val="001A1D94"/>
    <w:rsid w:val="001A3A00"/>
    <w:rsid w:val="001A4FF6"/>
    <w:rsid w:val="001A58FB"/>
    <w:rsid w:val="001A5EF4"/>
    <w:rsid w:val="001A7447"/>
    <w:rsid w:val="001A7CF0"/>
    <w:rsid w:val="001B0937"/>
    <w:rsid w:val="001B097C"/>
    <w:rsid w:val="001B1043"/>
    <w:rsid w:val="001B10A2"/>
    <w:rsid w:val="001B20B6"/>
    <w:rsid w:val="001B3163"/>
    <w:rsid w:val="001B3C00"/>
    <w:rsid w:val="001B3EC5"/>
    <w:rsid w:val="001B493D"/>
    <w:rsid w:val="001B4D08"/>
    <w:rsid w:val="001B4DF6"/>
    <w:rsid w:val="001B5240"/>
    <w:rsid w:val="001B6EB6"/>
    <w:rsid w:val="001B7E4C"/>
    <w:rsid w:val="001C0A61"/>
    <w:rsid w:val="001C18A5"/>
    <w:rsid w:val="001C3C27"/>
    <w:rsid w:val="001C3D1A"/>
    <w:rsid w:val="001C4059"/>
    <w:rsid w:val="001C4D50"/>
    <w:rsid w:val="001C4DB3"/>
    <w:rsid w:val="001C4F41"/>
    <w:rsid w:val="001C5145"/>
    <w:rsid w:val="001C51FA"/>
    <w:rsid w:val="001C56C4"/>
    <w:rsid w:val="001C61B4"/>
    <w:rsid w:val="001C67BC"/>
    <w:rsid w:val="001C72DA"/>
    <w:rsid w:val="001C78E0"/>
    <w:rsid w:val="001C7EC5"/>
    <w:rsid w:val="001D5986"/>
    <w:rsid w:val="001D59E7"/>
    <w:rsid w:val="001D5DAB"/>
    <w:rsid w:val="001D5DEE"/>
    <w:rsid w:val="001D6F6C"/>
    <w:rsid w:val="001D72A6"/>
    <w:rsid w:val="001D7646"/>
    <w:rsid w:val="001D7AA5"/>
    <w:rsid w:val="001E146C"/>
    <w:rsid w:val="001E4A1B"/>
    <w:rsid w:val="001E6D94"/>
    <w:rsid w:val="001E73D5"/>
    <w:rsid w:val="001E7863"/>
    <w:rsid w:val="001F0F82"/>
    <w:rsid w:val="001F447A"/>
    <w:rsid w:val="001F4BC4"/>
    <w:rsid w:val="001F4D7E"/>
    <w:rsid w:val="001F6CDD"/>
    <w:rsid w:val="001F6D1E"/>
    <w:rsid w:val="001F7F03"/>
    <w:rsid w:val="002003DB"/>
    <w:rsid w:val="00200539"/>
    <w:rsid w:val="0020203C"/>
    <w:rsid w:val="00202146"/>
    <w:rsid w:val="00202469"/>
    <w:rsid w:val="0020290A"/>
    <w:rsid w:val="002030AB"/>
    <w:rsid w:val="00203829"/>
    <w:rsid w:val="00204570"/>
    <w:rsid w:val="00204754"/>
    <w:rsid w:val="00206E2F"/>
    <w:rsid w:val="00206F70"/>
    <w:rsid w:val="00207A14"/>
    <w:rsid w:val="0021053F"/>
    <w:rsid w:val="00210987"/>
    <w:rsid w:val="002113BE"/>
    <w:rsid w:val="00212BB0"/>
    <w:rsid w:val="002144FD"/>
    <w:rsid w:val="00215357"/>
    <w:rsid w:val="002154CE"/>
    <w:rsid w:val="00215E79"/>
    <w:rsid w:val="0021616F"/>
    <w:rsid w:val="002177F1"/>
    <w:rsid w:val="00217BEE"/>
    <w:rsid w:val="00220043"/>
    <w:rsid w:val="0022060B"/>
    <w:rsid w:val="002206B3"/>
    <w:rsid w:val="0022149D"/>
    <w:rsid w:val="00222A44"/>
    <w:rsid w:val="00222F8C"/>
    <w:rsid w:val="00225FA2"/>
    <w:rsid w:val="00230EEF"/>
    <w:rsid w:val="00231369"/>
    <w:rsid w:val="00231F86"/>
    <w:rsid w:val="002323B2"/>
    <w:rsid w:val="0023288A"/>
    <w:rsid w:val="00233B20"/>
    <w:rsid w:val="00233ED4"/>
    <w:rsid w:val="002369FE"/>
    <w:rsid w:val="00236ADB"/>
    <w:rsid w:val="002370E8"/>
    <w:rsid w:val="00240B08"/>
    <w:rsid w:val="00240FA3"/>
    <w:rsid w:val="00241C5B"/>
    <w:rsid w:val="0024267D"/>
    <w:rsid w:val="00242798"/>
    <w:rsid w:val="00242F2D"/>
    <w:rsid w:val="00243B44"/>
    <w:rsid w:val="0024464D"/>
    <w:rsid w:val="0024490E"/>
    <w:rsid w:val="002462C2"/>
    <w:rsid w:val="002471FF"/>
    <w:rsid w:val="002473B2"/>
    <w:rsid w:val="00247618"/>
    <w:rsid w:val="002478CF"/>
    <w:rsid w:val="00247EB9"/>
    <w:rsid w:val="00247FD0"/>
    <w:rsid w:val="00250637"/>
    <w:rsid w:val="0025113F"/>
    <w:rsid w:val="00251871"/>
    <w:rsid w:val="00253302"/>
    <w:rsid w:val="002536D4"/>
    <w:rsid w:val="00253853"/>
    <w:rsid w:val="0025558A"/>
    <w:rsid w:val="002558E7"/>
    <w:rsid w:val="002560C3"/>
    <w:rsid w:val="00256F52"/>
    <w:rsid w:val="00257AA0"/>
    <w:rsid w:val="00257BFC"/>
    <w:rsid w:val="00260B2B"/>
    <w:rsid w:val="00260F0A"/>
    <w:rsid w:val="00261027"/>
    <w:rsid w:val="00262AB4"/>
    <w:rsid w:val="002631C3"/>
    <w:rsid w:val="00263361"/>
    <w:rsid w:val="002634D7"/>
    <w:rsid w:val="00263671"/>
    <w:rsid w:val="00263F1A"/>
    <w:rsid w:val="00265316"/>
    <w:rsid w:val="002657F5"/>
    <w:rsid w:val="00265A23"/>
    <w:rsid w:val="0026678A"/>
    <w:rsid w:val="0026703C"/>
    <w:rsid w:val="00267B4C"/>
    <w:rsid w:val="00270379"/>
    <w:rsid w:val="0027134E"/>
    <w:rsid w:val="00271E09"/>
    <w:rsid w:val="00272FBB"/>
    <w:rsid w:val="00273711"/>
    <w:rsid w:val="002768B1"/>
    <w:rsid w:val="00277EBC"/>
    <w:rsid w:val="002811EC"/>
    <w:rsid w:val="00284C4A"/>
    <w:rsid w:val="002853BB"/>
    <w:rsid w:val="0028731B"/>
    <w:rsid w:val="00293148"/>
    <w:rsid w:val="002933A6"/>
    <w:rsid w:val="00295FB5"/>
    <w:rsid w:val="002967F0"/>
    <w:rsid w:val="00296D31"/>
    <w:rsid w:val="00297075"/>
    <w:rsid w:val="002975BB"/>
    <w:rsid w:val="002A0AD8"/>
    <w:rsid w:val="002A10D7"/>
    <w:rsid w:val="002A2483"/>
    <w:rsid w:val="002A2D80"/>
    <w:rsid w:val="002A3953"/>
    <w:rsid w:val="002A47B3"/>
    <w:rsid w:val="002A4A05"/>
    <w:rsid w:val="002A578E"/>
    <w:rsid w:val="002A621E"/>
    <w:rsid w:val="002A69DE"/>
    <w:rsid w:val="002A7157"/>
    <w:rsid w:val="002A7756"/>
    <w:rsid w:val="002A7C36"/>
    <w:rsid w:val="002B0A8A"/>
    <w:rsid w:val="002B132B"/>
    <w:rsid w:val="002B21F3"/>
    <w:rsid w:val="002B26C2"/>
    <w:rsid w:val="002B2AC3"/>
    <w:rsid w:val="002B46F2"/>
    <w:rsid w:val="002B4E64"/>
    <w:rsid w:val="002B5C69"/>
    <w:rsid w:val="002B722F"/>
    <w:rsid w:val="002B7437"/>
    <w:rsid w:val="002B75FF"/>
    <w:rsid w:val="002B7B6A"/>
    <w:rsid w:val="002C0AE8"/>
    <w:rsid w:val="002C15ED"/>
    <w:rsid w:val="002C31AE"/>
    <w:rsid w:val="002C3472"/>
    <w:rsid w:val="002C56AB"/>
    <w:rsid w:val="002C5B84"/>
    <w:rsid w:val="002C5D1D"/>
    <w:rsid w:val="002C5FB2"/>
    <w:rsid w:val="002C6105"/>
    <w:rsid w:val="002D0D30"/>
    <w:rsid w:val="002D11A4"/>
    <w:rsid w:val="002D17B2"/>
    <w:rsid w:val="002D27B0"/>
    <w:rsid w:val="002D348D"/>
    <w:rsid w:val="002D386A"/>
    <w:rsid w:val="002D5B6E"/>
    <w:rsid w:val="002D5C53"/>
    <w:rsid w:val="002D605C"/>
    <w:rsid w:val="002D684A"/>
    <w:rsid w:val="002D7798"/>
    <w:rsid w:val="002D7C09"/>
    <w:rsid w:val="002E046B"/>
    <w:rsid w:val="002E1878"/>
    <w:rsid w:val="002E1E2E"/>
    <w:rsid w:val="002E2428"/>
    <w:rsid w:val="002E35B9"/>
    <w:rsid w:val="002E47B0"/>
    <w:rsid w:val="002E50C7"/>
    <w:rsid w:val="002E5377"/>
    <w:rsid w:val="002E779E"/>
    <w:rsid w:val="002E7877"/>
    <w:rsid w:val="002E7AF3"/>
    <w:rsid w:val="002F07F0"/>
    <w:rsid w:val="002F1030"/>
    <w:rsid w:val="002F1132"/>
    <w:rsid w:val="002F12A4"/>
    <w:rsid w:val="002F3D71"/>
    <w:rsid w:val="002F4378"/>
    <w:rsid w:val="002F4462"/>
    <w:rsid w:val="002F474C"/>
    <w:rsid w:val="002F50E7"/>
    <w:rsid w:val="002F5D03"/>
    <w:rsid w:val="002F753F"/>
    <w:rsid w:val="002F7A13"/>
    <w:rsid w:val="003000CF"/>
    <w:rsid w:val="00300799"/>
    <w:rsid w:val="00301C83"/>
    <w:rsid w:val="00302000"/>
    <w:rsid w:val="003029C2"/>
    <w:rsid w:val="003048BD"/>
    <w:rsid w:val="00304EDF"/>
    <w:rsid w:val="00305231"/>
    <w:rsid w:val="00306581"/>
    <w:rsid w:val="00306774"/>
    <w:rsid w:val="003071DD"/>
    <w:rsid w:val="00307AA4"/>
    <w:rsid w:val="00310B24"/>
    <w:rsid w:val="00311BC3"/>
    <w:rsid w:val="00312779"/>
    <w:rsid w:val="00313262"/>
    <w:rsid w:val="0031341B"/>
    <w:rsid w:val="0031363B"/>
    <w:rsid w:val="00313DD0"/>
    <w:rsid w:val="003148D5"/>
    <w:rsid w:val="003150AE"/>
    <w:rsid w:val="003160B0"/>
    <w:rsid w:val="0031620B"/>
    <w:rsid w:val="003166E9"/>
    <w:rsid w:val="0031703D"/>
    <w:rsid w:val="0031728D"/>
    <w:rsid w:val="00320592"/>
    <w:rsid w:val="00321272"/>
    <w:rsid w:val="0032170C"/>
    <w:rsid w:val="003221DE"/>
    <w:rsid w:val="00322F78"/>
    <w:rsid w:val="00323814"/>
    <w:rsid w:val="00323BAB"/>
    <w:rsid w:val="00323D44"/>
    <w:rsid w:val="003272DB"/>
    <w:rsid w:val="00330374"/>
    <w:rsid w:val="00331ACE"/>
    <w:rsid w:val="003327A5"/>
    <w:rsid w:val="00332D8C"/>
    <w:rsid w:val="003335F0"/>
    <w:rsid w:val="0033395F"/>
    <w:rsid w:val="00335D41"/>
    <w:rsid w:val="003364CE"/>
    <w:rsid w:val="003378FC"/>
    <w:rsid w:val="00337975"/>
    <w:rsid w:val="0034029E"/>
    <w:rsid w:val="00340ADB"/>
    <w:rsid w:val="00341045"/>
    <w:rsid w:val="0034115B"/>
    <w:rsid w:val="003415AC"/>
    <w:rsid w:val="003419E8"/>
    <w:rsid w:val="00342352"/>
    <w:rsid w:val="00342CCF"/>
    <w:rsid w:val="00342EFC"/>
    <w:rsid w:val="00343541"/>
    <w:rsid w:val="00346615"/>
    <w:rsid w:val="003470B9"/>
    <w:rsid w:val="00347206"/>
    <w:rsid w:val="003478C5"/>
    <w:rsid w:val="0035066D"/>
    <w:rsid w:val="003522C0"/>
    <w:rsid w:val="00353510"/>
    <w:rsid w:val="00353F55"/>
    <w:rsid w:val="00354EE4"/>
    <w:rsid w:val="00355DA8"/>
    <w:rsid w:val="003568A2"/>
    <w:rsid w:val="00356AC8"/>
    <w:rsid w:val="00360C13"/>
    <w:rsid w:val="00362FF1"/>
    <w:rsid w:val="0036466C"/>
    <w:rsid w:val="00366277"/>
    <w:rsid w:val="003662E8"/>
    <w:rsid w:val="00366A3E"/>
    <w:rsid w:val="003675EF"/>
    <w:rsid w:val="00367FF5"/>
    <w:rsid w:val="0037019B"/>
    <w:rsid w:val="00372CB3"/>
    <w:rsid w:val="0037791B"/>
    <w:rsid w:val="00380336"/>
    <w:rsid w:val="003809CF"/>
    <w:rsid w:val="00381720"/>
    <w:rsid w:val="00381EA8"/>
    <w:rsid w:val="00382194"/>
    <w:rsid w:val="003842EC"/>
    <w:rsid w:val="00384BB5"/>
    <w:rsid w:val="0038515A"/>
    <w:rsid w:val="00385462"/>
    <w:rsid w:val="003856C5"/>
    <w:rsid w:val="00386261"/>
    <w:rsid w:val="0038626D"/>
    <w:rsid w:val="00387661"/>
    <w:rsid w:val="00387D80"/>
    <w:rsid w:val="00390A09"/>
    <w:rsid w:val="00390EA5"/>
    <w:rsid w:val="003915F9"/>
    <w:rsid w:val="00392422"/>
    <w:rsid w:val="00392470"/>
    <w:rsid w:val="003927F7"/>
    <w:rsid w:val="00392A14"/>
    <w:rsid w:val="0039500A"/>
    <w:rsid w:val="00395F6D"/>
    <w:rsid w:val="00396B5E"/>
    <w:rsid w:val="00396C93"/>
    <w:rsid w:val="00396D89"/>
    <w:rsid w:val="00397076"/>
    <w:rsid w:val="00397440"/>
    <w:rsid w:val="00397F35"/>
    <w:rsid w:val="003A2093"/>
    <w:rsid w:val="003A580D"/>
    <w:rsid w:val="003B06AE"/>
    <w:rsid w:val="003B0B63"/>
    <w:rsid w:val="003B0FB9"/>
    <w:rsid w:val="003B14A6"/>
    <w:rsid w:val="003B39F3"/>
    <w:rsid w:val="003B47E7"/>
    <w:rsid w:val="003B4C3F"/>
    <w:rsid w:val="003B55F8"/>
    <w:rsid w:val="003B5BCA"/>
    <w:rsid w:val="003B6495"/>
    <w:rsid w:val="003B661F"/>
    <w:rsid w:val="003C053A"/>
    <w:rsid w:val="003C0C02"/>
    <w:rsid w:val="003C1E15"/>
    <w:rsid w:val="003C31E7"/>
    <w:rsid w:val="003C53CE"/>
    <w:rsid w:val="003C5468"/>
    <w:rsid w:val="003C5A94"/>
    <w:rsid w:val="003C5E7E"/>
    <w:rsid w:val="003C5ED2"/>
    <w:rsid w:val="003C6021"/>
    <w:rsid w:val="003C6A8A"/>
    <w:rsid w:val="003C6EE6"/>
    <w:rsid w:val="003C6F7E"/>
    <w:rsid w:val="003D0117"/>
    <w:rsid w:val="003D051C"/>
    <w:rsid w:val="003D065F"/>
    <w:rsid w:val="003D1956"/>
    <w:rsid w:val="003D2740"/>
    <w:rsid w:val="003D2C2C"/>
    <w:rsid w:val="003D2C87"/>
    <w:rsid w:val="003D30B2"/>
    <w:rsid w:val="003D332D"/>
    <w:rsid w:val="003D33A5"/>
    <w:rsid w:val="003D416F"/>
    <w:rsid w:val="003D5830"/>
    <w:rsid w:val="003D6098"/>
    <w:rsid w:val="003D6C1D"/>
    <w:rsid w:val="003D73CE"/>
    <w:rsid w:val="003E0AEA"/>
    <w:rsid w:val="003E20DA"/>
    <w:rsid w:val="003E2B9D"/>
    <w:rsid w:val="003E3521"/>
    <w:rsid w:val="003E4282"/>
    <w:rsid w:val="003E4620"/>
    <w:rsid w:val="003E56E6"/>
    <w:rsid w:val="003E5A4B"/>
    <w:rsid w:val="003E5B97"/>
    <w:rsid w:val="003E5C7E"/>
    <w:rsid w:val="003E6D47"/>
    <w:rsid w:val="003E7B3A"/>
    <w:rsid w:val="003F29D1"/>
    <w:rsid w:val="003F413E"/>
    <w:rsid w:val="003F5145"/>
    <w:rsid w:val="003F5CB3"/>
    <w:rsid w:val="003F5F19"/>
    <w:rsid w:val="003F6519"/>
    <w:rsid w:val="003F66E6"/>
    <w:rsid w:val="003F697C"/>
    <w:rsid w:val="003F6DA9"/>
    <w:rsid w:val="003F7B27"/>
    <w:rsid w:val="003F7B64"/>
    <w:rsid w:val="0040120D"/>
    <w:rsid w:val="0040123D"/>
    <w:rsid w:val="004035B4"/>
    <w:rsid w:val="00403686"/>
    <w:rsid w:val="00403CE6"/>
    <w:rsid w:val="00404A17"/>
    <w:rsid w:val="00405179"/>
    <w:rsid w:val="0040524B"/>
    <w:rsid w:val="00405ABC"/>
    <w:rsid w:val="00407FBE"/>
    <w:rsid w:val="00410FA4"/>
    <w:rsid w:val="0041162B"/>
    <w:rsid w:val="004117A0"/>
    <w:rsid w:val="004127D5"/>
    <w:rsid w:val="00412CAC"/>
    <w:rsid w:val="00412EA7"/>
    <w:rsid w:val="00415CC6"/>
    <w:rsid w:val="004170C4"/>
    <w:rsid w:val="00417236"/>
    <w:rsid w:val="00420151"/>
    <w:rsid w:val="00420654"/>
    <w:rsid w:val="00420C6D"/>
    <w:rsid w:val="00422B4B"/>
    <w:rsid w:val="00422CE2"/>
    <w:rsid w:val="00422E0C"/>
    <w:rsid w:val="004234E6"/>
    <w:rsid w:val="004245DA"/>
    <w:rsid w:val="00425CEC"/>
    <w:rsid w:val="0042612B"/>
    <w:rsid w:val="0042698C"/>
    <w:rsid w:val="00427524"/>
    <w:rsid w:val="00431209"/>
    <w:rsid w:val="004324B4"/>
    <w:rsid w:val="00432CC7"/>
    <w:rsid w:val="00432F59"/>
    <w:rsid w:val="00433FDE"/>
    <w:rsid w:val="004343F8"/>
    <w:rsid w:val="00436853"/>
    <w:rsid w:val="00437346"/>
    <w:rsid w:val="00437DD8"/>
    <w:rsid w:val="00440628"/>
    <w:rsid w:val="004410FF"/>
    <w:rsid w:val="004414AF"/>
    <w:rsid w:val="004427AF"/>
    <w:rsid w:val="00443494"/>
    <w:rsid w:val="00444847"/>
    <w:rsid w:val="004448AB"/>
    <w:rsid w:val="00444A88"/>
    <w:rsid w:val="00444AB8"/>
    <w:rsid w:val="00445FC2"/>
    <w:rsid w:val="00447108"/>
    <w:rsid w:val="00450364"/>
    <w:rsid w:val="004506B8"/>
    <w:rsid w:val="00451016"/>
    <w:rsid w:val="004510B6"/>
    <w:rsid w:val="00451AFA"/>
    <w:rsid w:val="00451D69"/>
    <w:rsid w:val="004528FD"/>
    <w:rsid w:val="004557C6"/>
    <w:rsid w:val="00456A6E"/>
    <w:rsid w:val="00457077"/>
    <w:rsid w:val="004579DE"/>
    <w:rsid w:val="00457D97"/>
    <w:rsid w:val="0046292E"/>
    <w:rsid w:val="0046376A"/>
    <w:rsid w:val="0046390A"/>
    <w:rsid w:val="00463BC7"/>
    <w:rsid w:val="00463D75"/>
    <w:rsid w:val="004650D7"/>
    <w:rsid w:val="00465147"/>
    <w:rsid w:val="0046516D"/>
    <w:rsid w:val="0046549E"/>
    <w:rsid w:val="004655A5"/>
    <w:rsid w:val="00465E1D"/>
    <w:rsid w:val="0046632B"/>
    <w:rsid w:val="00467942"/>
    <w:rsid w:val="004706BD"/>
    <w:rsid w:val="0047130C"/>
    <w:rsid w:val="004717AF"/>
    <w:rsid w:val="004727FD"/>
    <w:rsid w:val="004734A0"/>
    <w:rsid w:val="0047447F"/>
    <w:rsid w:val="00474686"/>
    <w:rsid w:val="0047475D"/>
    <w:rsid w:val="00475B2F"/>
    <w:rsid w:val="00475D1F"/>
    <w:rsid w:val="00475F14"/>
    <w:rsid w:val="00476390"/>
    <w:rsid w:val="004771CD"/>
    <w:rsid w:val="00477B03"/>
    <w:rsid w:val="00480F69"/>
    <w:rsid w:val="00482A1D"/>
    <w:rsid w:val="0048316B"/>
    <w:rsid w:val="004835D5"/>
    <w:rsid w:val="004837AA"/>
    <w:rsid w:val="00485188"/>
    <w:rsid w:val="00485DE9"/>
    <w:rsid w:val="004879B6"/>
    <w:rsid w:val="00490074"/>
    <w:rsid w:val="004900F9"/>
    <w:rsid w:val="00490657"/>
    <w:rsid w:val="00490F8D"/>
    <w:rsid w:val="004925BF"/>
    <w:rsid w:val="004931B7"/>
    <w:rsid w:val="00493601"/>
    <w:rsid w:val="004939EB"/>
    <w:rsid w:val="004947F0"/>
    <w:rsid w:val="0049628B"/>
    <w:rsid w:val="00497242"/>
    <w:rsid w:val="004A01CC"/>
    <w:rsid w:val="004A0CD3"/>
    <w:rsid w:val="004A121E"/>
    <w:rsid w:val="004A17EC"/>
    <w:rsid w:val="004A191E"/>
    <w:rsid w:val="004A317E"/>
    <w:rsid w:val="004A575E"/>
    <w:rsid w:val="004A5821"/>
    <w:rsid w:val="004A5A83"/>
    <w:rsid w:val="004A6392"/>
    <w:rsid w:val="004A6752"/>
    <w:rsid w:val="004A77AF"/>
    <w:rsid w:val="004B1933"/>
    <w:rsid w:val="004B1BB6"/>
    <w:rsid w:val="004B2227"/>
    <w:rsid w:val="004B2C5B"/>
    <w:rsid w:val="004B2C85"/>
    <w:rsid w:val="004B4F88"/>
    <w:rsid w:val="004B57AD"/>
    <w:rsid w:val="004B57FA"/>
    <w:rsid w:val="004B6598"/>
    <w:rsid w:val="004B6959"/>
    <w:rsid w:val="004B6CF2"/>
    <w:rsid w:val="004B6E0F"/>
    <w:rsid w:val="004B6EA8"/>
    <w:rsid w:val="004B7CA1"/>
    <w:rsid w:val="004C2B64"/>
    <w:rsid w:val="004C2E30"/>
    <w:rsid w:val="004C36B3"/>
    <w:rsid w:val="004C527F"/>
    <w:rsid w:val="004C76AB"/>
    <w:rsid w:val="004C7CA3"/>
    <w:rsid w:val="004D2451"/>
    <w:rsid w:val="004D304C"/>
    <w:rsid w:val="004D31BA"/>
    <w:rsid w:val="004D3229"/>
    <w:rsid w:val="004D32DC"/>
    <w:rsid w:val="004D3646"/>
    <w:rsid w:val="004D45EB"/>
    <w:rsid w:val="004D73A8"/>
    <w:rsid w:val="004D749D"/>
    <w:rsid w:val="004E1012"/>
    <w:rsid w:val="004E467E"/>
    <w:rsid w:val="004E47A9"/>
    <w:rsid w:val="004E56D0"/>
    <w:rsid w:val="004E5CEA"/>
    <w:rsid w:val="004E6032"/>
    <w:rsid w:val="004E6072"/>
    <w:rsid w:val="004E6087"/>
    <w:rsid w:val="004E6663"/>
    <w:rsid w:val="004F04D6"/>
    <w:rsid w:val="004F18C0"/>
    <w:rsid w:val="004F1F89"/>
    <w:rsid w:val="004F2990"/>
    <w:rsid w:val="004F3542"/>
    <w:rsid w:val="004F39D6"/>
    <w:rsid w:val="004F3BE6"/>
    <w:rsid w:val="004F4C6A"/>
    <w:rsid w:val="004F70ED"/>
    <w:rsid w:val="004F7397"/>
    <w:rsid w:val="004F76F7"/>
    <w:rsid w:val="004F7A94"/>
    <w:rsid w:val="004F7B08"/>
    <w:rsid w:val="004F7E00"/>
    <w:rsid w:val="004F7EC8"/>
    <w:rsid w:val="00501478"/>
    <w:rsid w:val="005027AF"/>
    <w:rsid w:val="00502BE1"/>
    <w:rsid w:val="00503253"/>
    <w:rsid w:val="00506175"/>
    <w:rsid w:val="00507C8B"/>
    <w:rsid w:val="00507F4A"/>
    <w:rsid w:val="00510430"/>
    <w:rsid w:val="005104AA"/>
    <w:rsid w:val="005105B4"/>
    <w:rsid w:val="005109D0"/>
    <w:rsid w:val="00510E58"/>
    <w:rsid w:val="005110D7"/>
    <w:rsid w:val="00511392"/>
    <w:rsid w:val="00513C8B"/>
    <w:rsid w:val="00514580"/>
    <w:rsid w:val="00514BB5"/>
    <w:rsid w:val="005152CB"/>
    <w:rsid w:val="005157E4"/>
    <w:rsid w:val="00516454"/>
    <w:rsid w:val="00520EFA"/>
    <w:rsid w:val="00521643"/>
    <w:rsid w:val="005217C8"/>
    <w:rsid w:val="00522185"/>
    <w:rsid w:val="00524270"/>
    <w:rsid w:val="0052552B"/>
    <w:rsid w:val="00526D50"/>
    <w:rsid w:val="0053066A"/>
    <w:rsid w:val="00530A9A"/>
    <w:rsid w:val="00530C51"/>
    <w:rsid w:val="00531E3A"/>
    <w:rsid w:val="00531ED2"/>
    <w:rsid w:val="005322D4"/>
    <w:rsid w:val="0053322C"/>
    <w:rsid w:val="00536D4C"/>
    <w:rsid w:val="00536F00"/>
    <w:rsid w:val="00537FF6"/>
    <w:rsid w:val="00540BFD"/>
    <w:rsid w:val="00540C87"/>
    <w:rsid w:val="005410AA"/>
    <w:rsid w:val="005426BD"/>
    <w:rsid w:val="00542E2C"/>
    <w:rsid w:val="0054412C"/>
    <w:rsid w:val="00550F7A"/>
    <w:rsid w:val="0055111A"/>
    <w:rsid w:val="00551802"/>
    <w:rsid w:val="00551CB8"/>
    <w:rsid w:val="00552ABC"/>
    <w:rsid w:val="0055307F"/>
    <w:rsid w:val="00553FA3"/>
    <w:rsid w:val="00554675"/>
    <w:rsid w:val="00554B93"/>
    <w:rsid w:val="0055643B"/>
    <w:rsid w:val="00556A5B"/>
    <w:rsid w:val="00557016"/>
    <w:rsid w:val="00561586"/>
    <w:rsid w:val="005627DC"/>
    <w:rsid w:val="005628B8"/>
    <w:rsid w:val="00562B50"/>
    <w:rsid w:val="00562CFD"/>
    <w:rsid w:val="00564E61"/>
    <w:rsid w:val="00566314"/>
    <w:rsid w:val="00571198"/>
    <w:rsid w:val="00571988"/>
    <w:rsid w:val="00573399"/>
    <w:rsid w:val="005734AE"/>
    <w:rsid w:val="005736A1"/>
    <w:rsid w:val="00573D0B"/>
    <w:rsid w:val="00574705"/>
    <w:rsid w:val="00574868"/>
    <w:rsid w:val="00574D3F"/>
    <w:rsid w:val="00575D36"/>
    <w:rsid w:val="00576979"/>
    <w:rsid w:val="00576B8B"/>
    <w:rsid w:val="00580B47"/>
    <w:rsid w:val="0058197C"/>
    <w:rsid w:val="005819E7"/>
    <w:rsid w:val="00581AFB"/>
    <w:rsid w:val="0058251B"/>
    <w:rsid w:val="00582F5F"/>
    <w:rsid w:val="0058337C"/>
    <w:rsid w:val="005835B0"/>
    <w:rsid w:val="00584543"/>
    <w:rsid w:val="00584A8D"/>
    <w:rsid w:val="0058520C"/>
    <w:rsid w:val="00585CC7"/>
    <w:rsid w:val="005868B1"/>
    <w:rsid w:val="0058795C"/>
    <w:rsid w:val="00587FED"/>
    <w:rsid w:val="00590298"/>
    <w:rsid w:val="00590ADD"/>
    <w:rsid w:val="00590C9F"/>
    <w:rsid w:val="005915A9"/>
    <w:rsid w:val="005918B0"/>
    <w:rsid w:val="005932FC"/>
    <w:rsid w:val="00594667"/>
    <w:rsid w:val="00596492"/>
    <w:rsid w:val="00596647"/>
    <w:rsid w:val="00596904"/>
    <w:rsid w:val="005A0601"/>
    <w:rsid w:val="005A0A84"/>
    <w:rsid w:val="005A143B"/>
    <w:rsid w:val="005A30F9"/>
    <w:rsid w:val="005A3E33"/>
    <w:rsid w:val="005A4C19"/>
    <w:rsid w:val="005A569C"/>
    <w:rsid w:val="005A5E8D"/>
    <w:rsid w:val="005A5F8B"/>
    <w:rsid w:val="005B0C06"/>
    <w:rsid w:val="005B11FF"/>
    <w:rsid w:val="005B1B97"/>
    <w:rsid w:val="005B2133"/>
    <w:rsid w:val="005B2D67"/>
    <w:rsid w:val="005B2DB5"/>
    <w:rsid w:val="005B311F"/>
    <w:rsid w:val="005B3692"/>
    <w:rsid w:val="005B3861"/>
    <w:rsid w:val="005B5231"/>
    <w:rsid w:val="005B6EA1"/>
    <w:rsid w:val="005B77C2"/>
    <w:rsid w:val="005B7D61"/>
    <w:rsid w:val="005B7DF1"/>
    <w:rsid w:val="005C0055"/>
    <w:rsid w:val="005C166A"/>
    <w:rsid w:val="005C29F3"/>
    <w:rsid w:val="005C4572"/>
    <w:rsid w:val="005C65F9"/>
    <w:rsid w:val="005C75D4"/>
    <w:rsid w:val="005C75EA"/>
    <w:rsid w:val="005D0C17"/>
    <w:rsid w:val="005D1279"/>
    <w:rsid w:val="005D31B8"/>
    <w:rsid w:val="005D3639"/>
    <w:rsid w:val="005D3B12"/>
    <w:rsid w:val="005D3EF2"/>
    <w:rsid w:val="005D4170"/>
    <w:rsid w:val="005D48EC"/>
    <w:rsid w:val="005D522E"/>
    <w:rsid w:val="005D67FA"/>
    <w:rsid w:val="005D7FC1"/>
    <w:rsid w:val="005E027C"/>
    <w:rsid w:val="005E0FC8"/>
    <w:rsid w:val="005E1625"/>
    <w:rsid w:val="005E16E7"/>
    <w:rsid w:val="005E3C41"/>
    <w:rsid w:val="005E42CB"/>
    <w:rsid w:val="005E6A33"/>
    <w:rsid w:val="005E71C1"/>
    <w:rsid w:val="005F1150"/>
    <w:rsid w:val="005F15A7"/>
    <w:rsid w:val="005F300A"/>
    <w:rsid w:val="005F3A0C"/>
    <w:rsid w:val="005F3CDF"/>
    <w:rsid w:val="005F4BA6"/>
    <w:rsid w:val="005F4E6A"/>
    <w:rsid w:val="005F5B91"/>
    <w:rsid w:val="00602588"/>
    <w:rsid w:val="006029CE"/>
    <w:rsid w:val="00602A88"/>
    <w:rsid w:val="00603A61"/>
    <w:rsid w:val="00603B3E"/>
    <w:rsid w:val="006048BA"/>
    <w:rsid w:val="00604C2F"/>
    <w:rsid w:val="00605AD3"/>
    <w:rsid w:val="00605C50"/>
    <w:rsid w:val="006061B5"/>
    <w:rsid w:val="00607B30"/>
    <w:rsid w:val="006100F9"/>
    <w:rsid w:val="00610179"/>
    <w:rsid w:val="00610DDE"/>
    <w:rsid w:val="0061154D"/>
    <w:rsid w:val="00612862"/>
    <w:rsid w:val="00613463"/>
    <w:rsid w:val="006165AC"/>
    <w:rsid w:val="00617AF6"/>
    <w:rsid w:val="00620B5A"/>
    <w:rsid w:val="00621972"/>
    <w:rsid w:val="00623695"/>
    <w:rsid w:val="0062381B"/>
    <w:rsid w:val="00623EDF"/>
    <w:rsid w:val="006240DA"/>
    <w:rsid w:val="00625099"/>
    <w:rsid w:val="00625639"/>
    <w:rsid w:val="00625DEA"/>
    <w:rsid w:val="00626508"/>
    <w:rsid w:val="0062672B"/>
    <w:rsid w:val="00626E82"/>
    <w:rsid w:val="00627360"/>
    <w:rsid w:val="00627404"/>
    <w:rsid w:val="006277D3"/>
    <w:rsid w:val="00627D2B"/>
    <w:rsid w:val="00630B29"/>
    <w:rsid w:val="00630F89"/>
    <w:rsid w:val="00632254"/>
    <w:rsid w:val="00632DA1"/>
    <w:rsid w:val="0063355C"/>
    <w:rsid w:val="00634C10"/>
    <w:rsid w:val="00635D73"/>
    <w:rsid w:val="00636414"/>
    <w:rsid w:val="0063649C"/>
    <w:rsid w:val="00642F28"/>
    <w:rsid w:val="00642F6D"/>
    <w:rsid w:val="00643A7F"/>
    <w:rsid w:val="00644046"/>
    <w:rsid w:val="006440F9"/>
    <w:rsid w:val="0064464E"/>
    <w:rsid w:val="00645501"/>
    <w:rsid w:val="00647272"/>
    <w:rsid w:val="006508A7"/>
    <w:rsid w:val="00651109"/>
    <w:rsid w:val="00652C88"/>
    <w:rsid w:val="006559FD"/>
    <w:rsid w:val="00656E41"/>
    <w:rsid w:val="00657ED4"/>
    <w:rsid w:val="00660397"/>
    <w:rsid w:val="00662239"/>
    <w:rsid w:val="00664220"/>
    <w:rsid w:val="00664269"/>
    <w:rsid w:val="0066438B"/>
    <w:rsid w:val="0066751A"/>
    <w:rsid w:val="006726A3"/>
    <w:rsid w:val="0067341F"/>
    <w:rsid w:val="00673777"/>
    <w:rsid w:val="00674B3B"/>
    <w:rsid w:val="00674F91"/>
    <w:rsid w:val="00675502"/>
    <w:rsid w:val="00675D59"/>
    <w:rsid w:val="006763C2"/>
    <w:rsid w:val="00677134"/>
    <w:rsid w:val="006805B9"/>
    <w:rsid w:val="00683834"/>
    <w:rsid w:val="00685142"/>
    <w:rsid w:val="006879FE"/>
    <w:rsid w:val="00687DC2"/>
    <w:rsid w:val="00690124"/>
    <w:rsid w:val="00692B91"/>
    <w:rsid w:val="006932A4"/>
    <w:rsid w:val="0069381D"/>
    <w:rsid w:val="00693935"/>
    <w:rsid w:val="006939BE"/>
    <w:rsid w:val="00694CAE"/>
    <w:rsid w:val="00694CE0"/>
    <w:rsid w:val="0069521F"/>
    <w:rsid w:val="006969EF"/>
    <w:rsid w:val="00696FAC"/>
    <w:rsid w:val="006A03AD"/>
    <w:rsid w:val="006A0BC1"/>
    <w:rsid w:val="006A10D8"/>
    <w:rsid w:val="006A198C"/>
    <w:rsid w:val="006A23C8"/>
    <w:rsid w:val="006A328E"/>
    <w:rsid w:val="006A424C"/>
    <w:rsid w:val="006A4F0E"/>
    <w:rsid w:val="006A7403"/>
    <w:rsid w:val="006A75A2"/>
    <w:rsid w:val="006A792B"/>
    <w:rsid w:val="006A7F56"/>
    <w:rsid w:val="006B0448"/>
    <w:rsid w:val="006B191B"/>
    <w:rsid w:val="006B19FE"/>
    <w:rsid w:val="006B217F"/>
    <w:rsid w:val="006B2346"/>
    <w:rsid w:val="006B3126"/>
    <w:rsid w:val="006B3681"/>
    <w:rsid w:val="006B3803"/>
    <w:rsid w:val="006B3F30"/>
    <w:rsid w:val="006B493B"/>
    <w:rsid w:val="006B506D"/>
    <w:rsid w:val="006B51CC"/>
    <w:rsid w:val="006B55C1"/>
    <w:rsid w:val="006B58EF"/>
    <w:rsid w:val="006B66AB"/>
    <w:rsid w:val="006C0177"/>
    <w:rsid w:val="006C1601"/>
    <w:rsid w:val="006C1901"/>
    <w:rsid w:val="006C1A3C"/>
    <w:rsid w:val="006C2F08"/>
    <w:rsid w:val="006C3984"/>
    <w:rsid w:val="006C46CA"/>
    <w:rsid w:val="006C51D8"/>
    <w:rsid w:val="006C7B1C"/>
    <w:rsid w:val="006D1B37"/>
    <w:rsid w:val="006D2FF4"/>
    <w:rsid w:val="006D34AA"/>
    <w:rsid w:val="006D4953"/>
    <w:rsid w:val="006D5763"/>
    <w:rsid w:val="006D73A2"/>
    <w:rsid w:val="006D73CA"/>
    <w:rsid w:val="006D7635"/>
    <w:rsid w:val="006D7A39"/>
    <w:rsid w:val="006D7C6A"/>
    <w:rsid w:val="006D7E20"/>
    <w:rsid w:val="006E0457"/>
    <w:rsid w:val="006E08AA"/>
    <w:rsid w:val="006E1582"/>
    <w:rsid w:val="006E2E16"/>
    <w:rsid w:val="006E32B6"/>
    <w:rsid w:val="006E3B7F"/>
    <w:rsid w:val="006E4004"/>
    <w:rsid w:val="006E54BA"/>
    <w:rsid w:val="006E6254"/>
    <w:rsid w:val="006E62C0"/>
    <w:rsid w:val="006E6BA1"/>
    <w:rsid w:val="006E6D21"/>
    <w:rsid w:val="006F09E7"/>
    <w:rsid w:val="006F21F0"/>
    <w:rsid w:val="006F3C4A"/>
    <w:rsid w:val="006F3E92"/>
    <w:rsid w:val="006F4A77"/>
    <w:rsid w:val="006F4FD0"/>
    <w:rsid w:val="006F5D5E"/>
    <w:rsid w:val="007007BE"/>
    <w:rsid w:val="00700B5C"/>
    <w:rsid w:val="00702BAB"/>
    <w:rsid w:val="007034AB"/>
    <w:rsid w:val="00703AC2"/>
    <w:rsid w:val="0070458B"/>
    <w:rsid w:val="0070459A"/>
    <w:rsid w:val="007054B1"/>
    <w:rsid w:val="00705A72"/>
    <w:rsid w:val="00706968"/>
    <w:rsid w:val="00707307"/>
    <w:rsid w:val="00707713"/>
    <w:rsid w:val="00711200"/>
    <w:rsid w:val="0071190A"/>
    <w:rsid w:val="007145BD"/>
    <w:rsid w:val="00716875"/>
    <w:rsid w:val="007176DD"/>
    <w:rsid w:val="00717915"/>
    <w:rsid w:val="007179B3"/>
    <w:rsid w:val="00717CAA"/>
    <w:rsid w:val="00720E39"/>
    <w:rsid w:val="00724059"/>
    <w:rsid w:val="00724250"/>
    <w:rsid w:val="00724274"/>
    <w:rsid w:val="0072474F"/>
    <w:rsid w:val="00724AB6"/>
    <w:rsid w:val="007257D0"/>
    <w:rsid w:val="00726994"/>
    <w:rsid w:val="00726C01"/>
    <w:rsid w:val="00727CD0"/>
    <w:rsid w:val="007300D7"/>
    <w:rsid w:val="00730E51"/>
    <w:rsid w:val="00731744"/>
    <w:rsid w:val="007341A8"/>
    <w:rsid w:val="007341E6"/>
    <w:rsid w:val="00734E85"/>
    <w:rsid w:val="00734F58"/>
    <w:rsid w:val="007368D2"/>
    <w:rsid w:val="00737317"/>
    <w:rsid w:val="007373A6"/>
    <w:rsid w:val="0074077A"/>
    <w:rsid w:val="00741172"/>
    <w:rsid w:val="0074158E"/>
    <w:rsid w:val="00743227"/>
    <w:rsid w:val="0074357E"/>
    <w:rsid w:val="00743E2F"/>
    <w:rsid w:val="00744806"/>
    <w:rsid w:val="0074490D"/>
    <w:rsid w:val="007456E3"/>
    <w:rsid w:val="007458FB"/>
    <w:rsid w:val="00746261"/>
    <w:rsid w:val="00747EC1"/>
    <w:rsid w:val="007531D6"/>
    <w:rsid w:val="00753E07"/>
    <w:rsid w:val="007555E3"/>
    <w:rsid w:val="00756E6E"/>
    <w:rsid w:val="00757022"/>
    <w:rsid w:val="0076039A"/>
    <w:rsid w:val="00761037"/>
    <w:rsid w:val="00761C3B"/>
    <w:rsid w:val="007626F3"/>
    <w:rsid w:val="00763688"/>
    <w:rsid w:val="00765483"/>
    <w:rsid w:val="0076684F"/>
    <w:rsid w:val="007673AA"/>
    <w:rsid w:val="00767FB4"/>
    <w:rsid w:val="00770DF9"/>
    <w:rsid w:val="00771374"/>
    <w:rsid w:val="00772677"/>
    <w:rsid w:val="0077288C"/>
    <w:rsid w:val="0077292E"/>
    <w:rsid w:val="00773B67"/>
    <w:rsid w:val="0077538E"/>
    <w:rsid w:val="0077681D"/>
    <w:rsid w:val="00776DE9"/>
    <w:rsid w:val="00776F80"/>
    <w:rsid w:val="00780C14"/>
    <w:rsid w:val="007812FD"/>
    <w:rsid w:val="00784011"/>
    <w:rsid w:val="00784357"/>
    <w:rsid w:val="00784ACE"/>
    <w:rsid w:val="00786114"/>
    <w:rsid w:val="00786272"/>
    <w:rsid w:val="007862EE"/>
    <w:rsid w:val="0078682B"/>
    <w:rsid w:val="00786ECA"/>
    <w:rsid w:val="007873B7"/>
    <w:rsid w:val="007909B3"/>
    <w:rsid w:val="00791D92"/>
    <w:rsid w:val="00793746"/>
    <w:rsid w:val="00794621"/>
    <w:rsid w:val="00794B5B"/>
    <w:rsid w:val="00796083"/>
    <w:rsid w:val="007962D5"/>
    <w:rsid w:val="007966BC"/>
    <w:rsid w:val="007967C8"/>
    <w:rsid w:val="007968D5"/>
    <w:rsid w:val="00796EBC"/>
    <w:rsid w:val="007979A9"/>
    <w:rsid w:val="007A07AF"/>
    <w:rsid w:val="007A12EE"/>
    <w:rsid w:val="007A2917"/>
    <w:rsid w:val="007A2C82"/>
    <w:rsid w:val="007A2D8F"/>
    <w:rsid w:val="007A3694"/>
    <w:rsid w:val="007A44F4"/>
    <w:rsid w:val="007A4E34"/>
    <w:rsid w:val="007A5A5C"/>
    <w:rsid w:val="007A749A"/>
    <w:rsid w:val="007A79ED"/>
    <w:rsid w:val="007A7BDA"/>
    <w:rsid w:val="007B023D"/>
    <w:rsid w:val="007B35E6"/>
    <w:rsid w:val="007B3CD0"/>
    <w:rsid w:val="007B4318"/>
    <w:rsid w:val="007B47E5"/>
    <w:rsid w:val="007B517C"/>
    <w:rsid w:val="007B5DFE"/>
    <w:rsid w:val="007B6D85"/>
    <w:rsid w:val="007C47B9"/>
    <w:rsid w:val="007C4E30"/>
    <w:rsid w:val="007C543F"/>
    <w:rsid w:val="007C5809"/>
    <w:rsid w:val="007C6E06"/>
    <w:rsid w:val="007C7C91"/>
    <w:rsid w:val="007D0969"/>
    <w:rsid w:val="007D1676"/>
    <w:rsid w:val="007D1C78"/>
    <w:rsid w:val="007D2B4E"/>
    <w:rsid w:val="007D3EC1"/>
    <w:rsid w:val="007D5D65"/>
    <w:rsid w:val="007D62CF"/>
    <w:rsid w:val="007D6D1E"/>
    <w:rsid w:val="007D6DA6"/>
    <w:rsid w:val="007D780B"/>
    <w:rsid w:val="007E04A3"/>
    <w:rsid w:val="007E0B16"/>
    <w:rsid w:val="007E0FFF"/>
    <w:rsid w:val="007E2055"/>
    <w:rsid w:val="007E251E"/>
    <w:rsid w:val="007E27B6"/>
    <w:rsid w:val="007E2829"/>
    <w:rsid w:val="007E3ADA"/>
    <w:rsid w:val="007E4C9C"/>
    <w:rsid w:val="007E6AEC"/>
    <w:rsid w:val="007F02A8"/>
    <w:rsid w:val="007F0648"/>
    <w:rsid w:val="007F1A5E"/>
    <w:rsid w:val="007F20D4"/>
    <w:rsid w:val="007F5E26"/>
    <w:rsid w:val="007F677A"/>
    <w:rsid w:val="007F6E3F"/>
    <w:rsid w:val="007F7774"/>
    <w:rsid w:val="008008A0"/>
    <w:rsid w:val="00801543"/>
    <w:rsid w:val="00803687"/>
    <w:rsid w:val="00804824"/>
    <w:rsid w:val="00804CF5"/>
    <w:rsid w:val="00807133"/>
    <w:rsid w:val="00810B18"/>
    <w:rsid w:val="008118AD"/>
    <w:rsid w:val="008127E6"/>
    <w:rsid w:val="0081422D"/>
    <w:rsid w:val="00814984"/>
    <w:rsid w:val="0081636A"/>
    <w:rsid w:val="008163B7"/>
    <w:rsid w:val="00816753"/>
    <w:rsid w:val="0081698F"/>
    <w:rsid w:val="00817324"/>
    <w:rsid w:val="0081777E"/>
    <w:rsid w:val="008206FB"/>
    <w:rsid w:val="00820DA0"/>
    <w:rsid w:val="00821710"/>
    <w:rsid w:val="00822B16"/>
    <w:rsid w:val="0082362C"/>
    <w:rsid w:val="00826062"/>
    <w:rsid w:val="008279A5"/>
    <w:rsid w:val="008279DE"/>
    <w:rsid w:val="00827DCD"/>
    <w:rsid w:val="00830B9A"/>
    <w:rsid w:val="0083214A"/>
    <w:rsid w:val="008322A2"/>
    <w:rsid w:val="00833E4F"/>
    <w:rsid w:val="00834AC4"/>
    <w:rsid w:val="00834DB3"/>
    <w:rsid w:val="00834E1B"/>
    <w:rsid w:val="0083719B"/>
    <w:rsid w:val="00837772"/>
    <w:rsid w:val="00837B80"/>
    <w:rsid w:val="00837BAF"/>
    <w:rsid w:val="008429E9"/>
    <w:rsid w:val="00842FC4"/>
    <w:rsid w:val="00843A02"/>
    <w:rsid w:val="00843FA1"/>
    <w:rsid w:val="00846249"/>
    <w:rsid w:val="00847A8F"/>
    <w:rsid w:val="00847B04"/>
    <w:rsid w:val="00850328"/>
    <w:rsid w:val="00850A36"/>
    <w:rsid w:val="008518EC"/>
    <w:rsid w:val="008526DE"/>
    <w:rsid w:val="00853785"/>
    <w:rsid w:val="0085441B"/>
    <w:rsid w:val="00854BCF"/>
    <w:rsid w:val="00854DF6"/>
    <w:rsid w:val="00855868"/>
    <w:rsid w:val="00856006"/>
    <w:rsid w:val="008561CD"/>
    <w:rsid w:val="00856571"/>
    <w:rsid w:val="00857CC0"/>
    <w:rsid w:val="00857F99"/>
    <w:rsid w:val="00861500"/>
    <w:rsid w:val="008659BF"/>
    <w:rsid w:val="00865EDB"/>
    <w:rsid w:val="00866083"/>
    <w:rsid w:val="0086631F"/>
    <w:rsid w:val="0086648E"/>
    <w:rsid w:val="008707C0"/>
    <w:rsid w:val="0087198F"/>
    <w:rsid w:val="00871BDC"/>
    <w:rsid w:val="00872D60"/>
    <w:rsid w:val="00873872"/>
    <w:rsid w:val="00874053"/>
    <w:rsid w:val="008771DA"/>
    <w:rsid w:val="00877E67"/>
    <w:rsid w:val="00880437"/>
    <w:rsid w:val="00880983"/>
    <w:rsid w:val="00880AE2"/>
    <w:rsid w:val="00884893"/>
    <w:rsid w:val="008863FA"/>
    <w:rsid w:val="00886F0B"/>
    <w:rsid w:val="008872DF"/>
    <w:rsid w:val="008900B4"/>
    <w:rsid w:val="00890125"/>
    <w:rsid w:val="008908FA"/>
    <w:rsid w:val="008919B9"/>
    <w:rsid w:val="00893074"/>
    <w:rsid w:val="0089329D"/>
    <w:rsid w:val="0089374C"/>
    <w:rsid w:val="008948C4"/>
    <w:rsid w:val="008954FA"/>
    <w:rsid w:val="0089667F"/>
    <w:rsid w:val="00896F40"/>
    <w:rsid w:val="00896F4C"/>
    <w:rsid w:val="00896FD1"/>
    <w:rsid w:val="0089734F"/>
    <w:rsid w:val="008977B7"/>
    <w:rsid w:val="008977F6"/>
    <w:rsid w:val="00897AAA"/>
    <w:rsid w:val="008A0D54"/>
    <w:rsid w:val="008A2C9B"/>
    <w:rsid w:val="008A3AD8"/>
    <w:rsid w:val="008A3AFE"/>
    <w:rsid w:val="008A3D32"/>
    <w:rsid w:val="008A4827"/>
    <w:rsid w:val="008A7678"/>
    <w:rsid w:val="008A7BD0"/>
    <w:rsid w:val="008B0448"/>
    <w:rsid w:val="008B16C7"/>
    <w:rsid w:val="008B2072"/>
    <w:rsid w:val="008B2FAD"/>
    <w:rsid w:val="008B30D7"/>
    <w:rsid w:val="008B3549"/>
    <w:rsid w:val="008B3F6E"/>
    <w:rsid w:val="008B4812"/>
    <w:rsid w:val="008B4C69"/>
    <w:rsid w:val="008B6463"/>
    <w:rsid w:val="008B712B"/>
    <w:rsid w:val="008C0656"/>
    <w:rsid w:val="008C0B05"/>
    <w:rsid w:val="008C1CF3"/>
    <w:rsid w:val="008C223A"/>
    <w:rsid w:val="008C3976"/>
    <w:rsid w:val="008C6C3C"/>
    <w:rsid w:val="008C71B8"/>
    <w:rsid w:val="008C7F6B"/>
    <w:rsid w:val="008D03F6"/>
    <w:rsid w:val="008D045A"/>
    <w:rsid w:val="008D16F1"/>
    <w:rsid w:val="008D1B09"/>
    <w:rsid w:val="008D1CC1"/>
    <w:rsid w:val="008D1E6C"/>
    <w:rsid w:val="008D27A7"/>
    <w:rsid w:val="008D3C60"/>
    <w:rsid w:val="008D41C0"/>
    <w:rsid w:val="008D41DF"/>
    <w:rsid w:val="008D499E"/>
    <w:rsid w:val="008D4EF5"/>
    <w:rsid w:val="008D5DFB"/>
    <w:rsid w:val="008D6594"/>
    <w:rsid w:val="008D6E99"/>
    <w:rsid w:val="008D7D71"/>
    <w:rsid w:val="008E1293"/>
    <w:rsid w:val="008E1BBA"/>
    <w:rsid w:val="008E1C20"/>
    <w:rsid w:val="008E1C37"/>
    <w:rsid w:val="008E2524"/>
    <w:rsid w:val="008E5161"/>
    <w:rsid w:val="008E58A4"/>
    <w:rsid w:val="008E6AD5"/>
    <w:rsid w:val="008E713E"/>
    <w:rsid w:val="008F0DD5"/>
    <w:rsid w:val="008F115B"/>
    <w:rsid w:val="008F12B4"/>
    <w:rsid w:val="008F1C92"/>
    <w:rsid w:val="008F3E4E"/>
    <w:rsid w:val="008F4098"/>
    <w:rsid w:val="008F46AB"/>
    <w:rsid w:val="008F4E3D"/>
    <w:rsid w:val="008F5D3A"/>
    <w:rsid w:val="0090178D"/>
    <w:rsid w:val="00901F14"/>
    <w:rsid w:val="00901F8F"/>
    <w:rsid w:val="00902009"/>
    <w:rsid w:val="00902514"/>
    <w:rsid w:val="00902573"/>
    <w:rsid w:val="009028FC"/>
    <w:rsid w:val="00903B24"/>
    <w:rsid w:val="00903FDD"/>
    <w:rsid w:val="00904514"/>
    <w:rsid w:val="00904CDD"/>
    <w:rsid w:val="009054FB"/>
    <w:rsid w:val="00905C16"/>
    <w:rsid w:val="009117BF"/>
    <w:rsid w:val="009176F8"/>
    <w:rsid w:val="00917D29"/>
    <w:rsid w:val="009203F6"/>
    <w:rsid w:val="00920469"/>
    <w:rsid w:val="00920627"/>
    <w:rsid w:val="009223F3"/>
    <w:rsid w:val="00922E3B"/>
    <w:rsid w:val="00923D9B"/>
    <w:rsid w:val="0092416E"/>
    <w:rsid w:val="009243B8"/>
    <w:rsid w:val="009246DA"/>
    <w:rsid w:val="00924846"/>
    <w:rsid w:val="00925438"/>
    <w:rsid w:val="00925C9B"/>
    <w:rsid w:val="00925EA4"/>
    <w:rsid w:val="009261A7"/>
    <w:rsid w:val="00927224"/>
    <w:rsid w:val="00930390"/>
    <w:rsid w:val="009316EE"/>
    <w:rsid w:val="00931F88"/>
    <w:rsid w:val="0093222D"/>
    <w:rsid w:val="009327F2"/>
    <w:rsid w:val="00933458"/>
    <w:rsid w:val="00934469"/>
    <w:rsid w:val="009344D0"/>
    <w:rsid w:val="00935804"/>
    <w:rsid w:val="00935E5B"/>
    <w:rsid w:val="00937C58"/>
    <w:rsid w:val="00941F63"/>
    <w:rsid w:val="00942455"/>
    <w:rsid w:val="00942865"/>
    <w:rsid w:val="0094315D"/>
    <w:rsid w:val="0094499D"/>
    <w:rsid w:val="00946268"/>
    <w:rsid w:val="00946C6A"/>
    <w:rsid w:val="00951361"/>
    <w:rsid w:val="009513F6"/>
    <w:rsid w:val="0095185A"/>
    <w:rsid w:val="009519B6"/>
    <w:rsid w:val="009528EF"/>
    <w:rsid w:val="00953A1B"/>
    <w:rsid w:val="00953F3A"/>
    <w:rsid w:val="0095428F"/>
    <w:rsid w:val="009546D8"/>
    <w:rsid w:val="009549BC"/>
    <w:rsid w:val="009549E9"/>
    <w:rsid w:val="009552F8"/>
    <w:rsid w:val="0095657D"/>
    <w:rsid w:val="00956A04"/>
    <w:rsid w:val="00956C20"/>
    <w:rsid w:val="00963186"/>
    <w:rsid w:val="0096390F"/>
    <w:rsid w:val="00963C53"/>
    <w:rsid w:val="00964BC4"/>
    <w:rsid w:val="00967E45"/>
    <w:rsid w:val="00971AA3"/>
    <w:rsid w:val="009732E4"/>
    <w:rsid w:val="009737DB"/>
    <w:rsid w:val="0097413C"/>
    <w:rsid w:val="0097417E"/>
    <w:rsid w:val="00974A17"/>
    <w:rsid w:val="009759C3"/>
    <w:rsid w:val="0097609D"/>
    <w:rsid w:val="00976A4F"/>
    <w:rsid w:val="00980018"/>
    <w:rsid w:val="00980A15"/>
    <w:rsid w:val="009812DE"/>
    <w:rsid w:val="0098136E"/>
    <w:rsid w:val="0098178F"/>
    <w:rsid w:val="00981CE8"/>
    <w:rsid w:val="009841F3"/>
    <w:rsid w:val="0098444A"/>
    <w:rsid w:val="00984587"/>
    <w:rsid w:val="00985366"/>
    <w:rsid w:val="00985C1A"/>
    <w:rsid w:val="009867A1"/>
    <w:rsid w:val="00990BA2"/>
    <w:rsid w:val="00993339"/>
    <w:rsid w:val="0099337C"/>
    <w:rsid w:val="0099363B"/>
    <w:rsid w:val="00994690"/>
    <w:rsid w:val="0099561A"/>
    <w:rsid w:val="00996601"/>
    <w:rsid w:val="0099667B"/>
    <w:rsid w:val="0099734A"/>
    <w:rsid w:val="009975AB"/>
    <w:rsid w:val="009975D5"/>
    <w:rsid w:val="009A09F8"/>
    <w:rsid w:val="009A1234"/>
    <w:rsid w:val="009A18F3"/>
    <w:rsid w:val="009A21EF"/>
    <w:rsid w:val="009A386F"/>
    <w:rsid w:val="009A41CD"/>
    <w:rsid w:val="009A5537"/>
    <w:rsid w:val="009A57E6"/>
    <w:rsid w:val="009A5AC8"/>
    <w:rsid w:val="009A613C"/>
    <w:rsid w:val="009A615A"/>
    <w:rsid w:val="009A6BD9"/>
    <w:rsid w:val="009A763C"/>
    <w:rsid w:val="009A7DCD"/>
    <w:rsid w:val="009A7E88"/>
    <w:rsid w:val="009B05B9"/>
    <w:rsid w:val="009B06E9"/>
    <w:rsid w:val="009B2ED5"/>
    <w:rsid w:val="009B3C14"/>
    <w:rsid w:val="009B524B"/>
    <w:rsid w:val="009B7E43"/>
    <w:rsid w:val="009C030C"/>
    <w:rsid w:val="009C08C5"/>
    <w:rsid w:val="009C2AF8"/>
    <w:rsid w:val="009C3230"/>
    <w:rsid w:val="009C33DC"/>
    <w:rsid w:val="009C4E74"/>
    <w:rsid w:val="009C5DA9"/>
    <w:rsid w:val="009C672E"/>
    <w:rsid w:val="009C703A"/>
    <w:rsid w:val="009D0ECD"/>
    <w:rsid w:val="009D10AF"/>
    <w:rsid w:val="009D1121"/>
    <w:rsid w:val="009D29B8"/>
    <w:rsid w:val="009D2F0D"/>
    <w:rsid w:val="009D3BD3"/>
    <w:rsid w:val="009D3C1B"/>
    <w:rsid w:val="009D3F5D"/>
    <w:rsid w:val="009D466B"/>
    <w:rsid w:val="009E0658"/>
    <w:rsid w:val="009E14CB"/>
    <w:rsid w:val="009E193E"/>
    <w:rsid w:val="009E1AE8"/>
    <w:rsid w:val="009E390C"/>
    <w:rsid w:val="009E6634"/>
    <w:rsid w:val="009F04AD"/>
    <w:rsid w:val="009F16F1"/>
    <w:rsid w:val="009F195B"/>
    <w:rsid w:val="009F2E2F"/>
    <w:rsid w:val="009F390D"/>
    <w:rsid w:val="009F4157"/>
    <w:rsid w:val="009F50DF"/>
    <w:rsid w:val="009F6058"/>
    <w:rsid w:val="009F6A94"/>
    <w:rsid w:val="009F717E"/>
    <w:rsid w:val="00A00CE6"/>
    <w:rsid w:val="00A00D2E"/>
    <w:rsid w:val="00A01C29"/>
    <w:rsid w:val="00A025B3"/>
    <w:rsid w:val="00A034A9"/>
    <w:rsid w:val="00A0364D"/>
    <w:rsid w:val="00A03D1E"/>
    <w:rsid w:val="00A0456A"/>
    <w:rsid w:val="00A05589"/>
    <w:rsid w:val="00A056ED"/>
    <w:rsid w:val="00A07503"/>
    <w:rsid w:val="00A103B8"/>
    <w:rsid w:val="00A1070E"/>
    <w:rsid w:val="00A120E6"/>
    <w:rsid w:val="00A1241D"/>
    <w:rsid w:val="00A12FFA"/>
    <w:rsid w:val="00A14042"/>
    <w:rsid w:val="00A14365"/>
    <w:rsid w:val="00A146DF"/>
    <w:rsid w:val="00A14BFF"/>
    <w:rsid w:val="00A1516E"/>
    <w:rsid w:val="00A170CC"/>
    <w:rsid w:val="00A177B4"/>
    <w:rsid w:val="00A17EC5"/>
    <w:rsid w:val="00A208CD"/>
    <w:rsid w:val="00A227ED"/>
    <w:rsid w:val="00A25873"/>
    <w:rsid w:val="00A27364"/>
    <w:rsid w:val="00A2767C"/>
    <w:rsid w:val="00A304B4"/>
    <w:rsid w:val="00A31388"/>
    <w:rsid w:val="00A313D5"/>
    <w:rsid w:val="00A328A3"/>
    <w:rsid w:val="00A34342"/>
    <w:rsid w:val="00A349CB"/>
    <w:rsid w:val="00A35330"/>
    <w:rsid w:val="00A357B8"/>
    <w:rsid w:val="00A3618E"/>
    <w:rsid w:val="00A36839"/>
    <w:rsid w:val="00A37A2E"/>
    <w:rsid w:val="00A40D30"/>
    <w:rsid w:val="00A40DF4"/>
    <w:rsid w:val="00A40E1F"/>
    <w:rsid w:val="00A456E1"/>
    <w:rsid w:val="00A511C3"/>
    <w:rsid w:val="00A51B01"/>
    <w:rsid w:val="00A52A36"/>
    <w:rsid w:val="00A52D54"/>
    <w:rsid w:val="00A53453"/>
    <w:rsid w:val="00A53BD9"/>
    <w:rsid w:val="00A54EAC"/>
    <w:rsid w:val="00A550AC"/>
    <w:rsid w:val="00A550BC"/>
    <w:rsid w:val="00A553E6"/>
    <w:rsid w:val="00A55A65"/>
    <w:rsid w:val="00A55BE0"/>
    <w:rsid w:val="00A55DD2"/>
    <w:rsid w:val="00A5685A"/>
    <w:rsid w:val="00A56D99"/>
    <w:rsid w:val="00A57561"/>
    <w:rsid w:val="00A57BB3"/>
    <w:rsid w:val="00A57CC6"/>
    <w:rsid w:val="00A60E00"/>
    <w:rsid w:val="00A61395"/>
    <w:rsid w:val="00A61CFA"/>
    <w:rsid w:val="00A625E7"/>
    <w:rsid w:val="00A63024"/>
    <w:rsid w:val="00A65767"/>
    <w:rsid w:val="00A65BEE"/>
    <w:rsid w:val="00A668DB"/>
    <w:rsid w:val="00A66D69"/>
    <w:rsid w:val="00A66F95"/>
    <w:rsid w:val="00A67915"/>
    <w:rsid w:val="00A67D7F"/>
    <w:rsid w:val="00A70FFC"/>
    <w:rsid w:val="00A7268B"/>
    <w:rsid w:val="00A72C32"/>
    <w:rsid w:val="00A7430D"/>
    <w:rsid w:val="00A74A07"/>
    <w:rsid w:val="00A76FE1"/>
    <w:rsid w:val="00A77282"/>
    <w:rsid w:val="00A77314"/>
    <w:rsid w:val="00A804BA"/>
    <w:rsid w:val="00A80612"/>
    <w:rsid w:val="00A80BAB"/>
    <w:rsid w:val="00A80E36"/>
    <w:rsid w:val="00A8167B"/>
    <w:rsid w:val="00A818FD"/>
    <w:rsid w:val="00A81B38"/>
    <w:rsid w:val="00A81E42"/>
    <w:rsid w:val="00A82A87"/>
    <w:rsid w:val="00A83569"/>
    <w:rsid w:val="00A83C4E"/>
    <w:rsid w:val="00A84CC2"/>
    <w:rsid w:val="00A8631F"/>
    <w:rsid w:val="00A87654"/>
    <w:rsid w:val="00A91418"/>
    <w:rsid w:val="00A92FC7"/>
    <w:rsid w:val="00A94CA3"/>
    <w:rsid w:val="00A95A38"/>
    <w:rsid w:val="00A95D2F"/>
    <w:rsid w:val="00A96CB3"/>
    <w:rsid w:val="00AA081D"/>
    <w:rsid w:val="00AA1046"/>
    <w:rsid w:val="00AA245C"/>
    <w:rsid w:val="00AA3762"/>
    <w:rsid w:val="00AA44CF"/>
    <w:rsid w:val="00AA54A4"/>
    <w:rsid w:val="00AA7BB1"/>
    <w:rsid w:val="00AB0B8D"/>
    <w:rsid w:val="00AB1079"/>
    <w:rsid w:val="00AB2E75"/>
    <w:rsid w:val="00AB32E0"/>
    <w:rsid w:val="00AB3E2B"/>
    <w:rsid w:val="00AB43B5"/>
    <w:rsid w:val="00AB56DE"/>
    <w:rsid w:val="00AB674C"/>
    <w:rsid w:val="00AB76E8"/>
    <w:rsid w:val="00AC1AEA"/>
    <w:rsid w:val="00AC3007"/>
    <w:rsid w:val="00AC3745"/>
    <w:rsid w:val="00AC4994"/>
    <w:rsid w:val="00AC5870"/>
    <w:rsid w:val="00AC5B81"/>
    <w:rsid w:val="00AD00E4"/>
    <w:rsid w:val="00AD2853"/>
    <w:rsid w:val="00AD2981"/>
    <w:rsid w:val="00AD3B72"/>
    <w:rsid w:val="00AD51F6"/>
    <w:rsid w:val="00AD52E4"/>
    <w:rsid w:val="00AD570E"/>
    <w:rsid w:val="00AD7A0E"/>
    <w:rsid w:val="00AE0EF8"/>
    <w:rsid w:val="00AE1EB5"/>
    <w:rsid w:val="00AE2F58"/>
    <w:rsid w:val="00AE476B"/>
    <w:rsid w:val="00AE4C18"/>
    <w:rsid w:val="00AE4F5D"/>
    <w:rsid w:val="00AE5194"/>
    <w:rsid w:val="00AE6919"/>
    <w:rsid w:val="00AE6EF8"/>
    <w:rsid w:val="00AE7267"/>
    <w:rsid w:val="00AF0599"/>
    <w:rsid w:val="00AF070F"/>
    <w:rsid w:val="00AF1567"/>
    <w:rsid w:val="00AF25E4"/>
    <w:rsid w:val="00AF42DE"/>
    <w:rsid w:val="00AF5DB1"/>
    <w:rsid w:val="00AF721E"/>
    <w:rsid w:val="00AF7D7F"/>
    <w:rsid w:val="00B00A9A"/>
    <w:rsid w:val="00B018A5"/>
    <w:rsid w:val="00B02E04"/>
    <w:rsid w:val="00B02E75"/>
    <w:rsid w:val="00B04FE8"/>
    <w:rsid w:val="00B057A4"/>
    <w:rsid w:val="00B05AC5"/>
    <w:rsid w:val="00B07258"/>
    <w:rsid w:val="00B07EC0"/>
    <w:rsid w:val="00B11670"/>
    <w:rsid w:val="00B1201C"/>
    <w:rsid w:val="00B12206"/>
    <w:rsid w:val="00B125D0"/>
    <w:rsid w:val="00B13441"/>
    <w:rsid w:val="00B134DA"/>
    <w:rsid w:val="00B13789"/>
    <w:rsid w:val="00B137F7"/>
    <w:rsid w:val="00B14BFE"/>
    <w:rsid w:val="00B14D84"/>
    <w:rsid w:val="00B15D4E"/>
    <w:rsid w:val="00B16AE9"/>
    <w:rsid w:val="00B17627"/>
    <w:rsid w:val="00B205B1"/>
    <w:rsid w:val="00B21D34"/>
    <w:rsid w:val="00B22943"/>
    <w:rsid w:val="00B24CF9"/>
    <w:rsid w:val="00B25118"/>
    <w:rsid w:val="00B257DF"/>
    <w:rsid w:val="00B27E13"/>
    <w:rsid w:val="00B30123"/>
    <w:rsid w:val="00B30209"/>
    <w:rsid w:val="00B30A6D"/>
    <w:rsid w:val="00B3168E"/>
    <w:rsid w:val="00B31B55"/>
    <w:rsid w:val="00B3240A"/>
    <w:rsid w:val="00B32979"/>
    <w:rsid w:val="00B329E4"/>
    <w:rsid w:val="00B32A10"/>
    <w:rsid w:val="00B32DBE"/>
    <w:rsid w:val="00B34212"/>
    <w:rsid w:val="00B35019"/>
    <w:rsid w:val="00B37244"/>
    <w:rsid w:val="00B37702"/>
    <w:rsid w:val="00B37E76"/>
    <w:rsid w:val="00B42089"/>
    <w:rsid w:val="00B42179"/>
    <w:rsid w:val="00B42D5C"/>
    <w:rsid w:val="00B43227"/>
    <w:rsid w:val="00B432FC"/>
    <w:rsid w:val="00B43C86"/>
    <w:rsid w:val="00B454F8"/>
    <w:rsid w:val="00B465E0"/>
    <w:rsid w:val="00B47C92"/>
    <w:rsid w:val="00B54569"/>
    <w:rsid w:val="00B55DA4"/>
    <w:rsid w:val="00B5750C"/>
    <w:rsid w:val="00B60F53"/>
    <w:rsid w:val="00B6187D"/>
    <w:rsid w:val="00B65BA4"/>
    <w:rsid w:val="00B66EDD"/>
    <w:rsid w:val="00B70223"/>
    <w:rsid w:val="00B70880"/>
    <w:rsid w:val="00B70B0B"/>
    <w:rsid w:val="00B72DAD"/>
    <w:rsid w:val="00B7316A"/>
    <w:rsid w:val="00B73E48"/>
    <w:rsid w:val="00B7417B"/>
    <w:rsid w:val="00B7547C"/>
    <w:rsid w:val="00B76870"/>
    <w:rsid w:val="00B7708D"/>
    <w:rsid w:val="00B802BB"/>
    <w:rsid w:val="00B8104A"/>
    <w:rsid w:val="00B818C1"/>
    <w:rsid w:val="00B81E1F"/>
    <w:rsid w:val="00B82B46"/>
    <w:rsid w:val="00B82B71"/>
    <w:rsid w:val="00B838DF"/>
    <w:rsid w:val="00B84CC8"/>
    <w:rsid w:val="00B9300F"/>
    <w:rsid w:val="00B93A08"/>
    <w:rsid w:val="00B944D3"/>
    <w:rsid w:val="00B945BE"/>
    <w:rsid w:val="00B955B4"/>
    <w:rsid w:val="00B95693"/>
    <w:rsid w:val="00B96F73"/>
    <w:rsid w:val="00B97629"/>
    <w:rsid w:val="00BA02C4"/>
    <w:rsid w:val="00BA07E6"/>
    <w:rsid w:val="00BA7C1F"/>
    <w:rsid w:val="00BB06E6"/>
    <w:rsid w:val="00BB1CB7"/>
    <w:rsid w:val="00BB40EC"/>
    <w:rsid w:val="00BB7EA6"/>
    <w:rsid w:val="00BB7F3E"/>
    <w:rsid w:val="00BC02D4"/>
    <w:rsid w:val="00BC0455"/>
    <w:rsid w:val="00BC1884"/>
    <w:rsid w:val="00BC1B2D"/>
    <w:rsid w:val="00BC203F"/>
    <w:rsid w:val="00BC302C"/>
    <w:rsid w:val="00BC435F"/>
    <w:rsid w:val="00BC47E0"/>
    <w:rsid w:val="00BC61AD"/>
    <w:rsid w:val="00BC6482"/>
    <w:rsid w:val="00BC65BF"/>
    <w:rsid w:val="00BC6790"/>
    <w:rsid w:val="00BD0C2B"/>
    <w:rsid w:val="00BD188F"/>
    <w:rsid w:val="00BD2BCE"/>
    <w:rsid w:val="00BD50AA"/>
    <w:rsid w:val="00BD79DE"/>
    <w:rsid w:val="00BE01BF"/>
    <w:rsid w:val="00BE0F7D"/>
    <w:rsid w:val="00BE181D"/>
    <w:rsid w:val="00BE338C"/>
    <w:rsid w:val="00BE35E7"/>
    <w:rsid w:val="00BE5316"/>
    <w:rsid w:val="00BE56AE"/>
    <w:rsid w:val="00BE5DA9"/>
    <w:rsid w:val="00BE6680"/>
    <w:rsid w:val="00BF018C"/>
    <w:rsid w:val="00BF0742"/>
    <w:rsid w:val="00BF0A01"/>
    <w:rsid w:val="00BF1438"/>
    <w:rsid w:val="00BF1643"/>
    <w:rsid w:val="00BF2F20"/>
    <w:rsid w:val="00BF41C5"/>
    <w:rsid w:val="00BF5378"/>
    <w:rsid w:val="00BF574E"/>
    <w:rsid w:val="00BF61A7"/>
    <w:rsid w:val="00BF6973"/>
    <w:rsid w:val="00BF764A"/>
    <w:rsid w:val="00BF7798"/>
    <w:rsid w:val="00BF7ABF"/>
    <w:rsid w:val="00C00902"/>
    <w:rsid w:val="00C01C94"/>
    <w:rsid w:val="00C03B7F"/>
    <w:rsid w:val="00C04D4A"/>
    <w:rsid w:val="00C05A7B"/>
    <w:rsid w:val="00C05CF3"/>
    <w:rsid w:val="00C06232"/>
    <w:rsid w:val="00C064D9"/>
    <w:rsid w:val="00C079E7"/>
    <w:rsid w:val="00C07C65"/>
    <w:rsid w:val="00C1066E"/>
    <w:rsid w:val="00C11191"/>
    <w:rsid w:val="00C11B67"/>
    <w:rsid w:val="00C139D1"/>
    <w:rsid w:val="00C14AF7"/>
    <w:rsid w:val="00C14D9E"/>
    <w:rsid w:val="00C1665A"/>
    <w:rsid w:val="00C16B84"/>
    <w:rsid w:val="00C17178"/>
    <w:rsid w:val="00C20320"/>
    <w:rsid w:val="00C20610"/>
    <w:rsid w:val="00C20B87"/>
    <w:rsid w:val="00C2147A"/>
    <w:rsid w:val="00C21607"/>
    <w:rsid w:val="00C226BE"/>
    <w:rsid w:val="00C23010"/>
    <w:rsid w:val="00C2363D"/>
    <w:rsid w:val="00C239F4"/>
    <w:rsid w:val="00C24922"/>
    <w:rsid w:val="00C24A2C"/>
    <w:rsid w:val="00C26D3E"/>
    <w:rsid w:val="00C271A2"/>
    <w:rsid w:val="00C274D8"/>
    <w:rsid w:val="00C30CCB"/>
    <w:rsid w:val="00C32B7A"/>
    <w:rsid w:val="00C33BC1"/>
    <w:rsid w:val="00C33FD5"/>
    <w:rsid w:val="00C34FBB"/>
    <w:rsid w:val="00C35035"/>
    <w:rsid w:val="00C35F5A"/>
    <w:rsid w:val="00C37E31"/>
    <w:rsid w:val="00C4211E"/>
    <w:rsid w:val="00C422AD"/>
    <w:rsid w:val="00C435D3"/>
    <w:rsid w:val="00C44687"/>
    <w:rsid w:val="00C46BBD"/>
    <w:rsid w:val="00C46F98"/>
    <w:rsid w:val="00C470C4"/>
    <w:rsid w:val="00C47CAE"/>
    <w:rsid w:val="00C47CE0"/>
    <w:rsid w:val="00C5045E"/>
    <w:rsid w:val="00C51BB2"/>
    <w:rsid w:val="00C52C84"/>
    <w:rsid w:val="00C538A8"/>
    <w:rsid w:val="00C540C0"/>
    <w:rsid w:val="00C54376"/>
    <w:rsid w:val="00C54D92"/>
    <w:rsid w:val="00C55230"/>
    <w:rsid w:val="00C6032F"/>
    <w:rsid w:val="00C629D5"/>
    <w:rsid w:val="00C62E00"/>
    <w:rsid w:val="00C63120"/>
    <w:rsid w:val="00C6359E"/>
    <w:rsid w:val="00C65001"/>
    <w:rsid w:val="00C65CD4"/>
    <w:rsid w:val="00C65EE7"/>
    <w:rsid w:val="00C66221"/>
    <w:rsid w:val="00C66712"/>
    <w:rsid w:val="00C66ED7"/>
    <w:rsid w:val="00C7074D"/>
    <w:rsid w:val="00C720C7"/>
    <w:rsid w:val="00C725EE"/>
    <w:rsid w:val="00C73FE4"/>
    <w:rsid w:val="00C75E52"/>
    <w:rsid w:val="00C76070"/>
    <w:rsid w:val="00C77018"/>
    <w:rsid w:val="00C77521"/>
    <w:rsid w:val="00C77564"/>
    <w:rsid w:val="00C813F7"/>
    <w:rsid w:val="00C857B9"/>
    <w:rsid w:val="00C85BFF"/>
    <w:rsid w:val="00C85EA8"/>
    <w:rsid w:val="00C86A0B"/>
    <w:rsid w:val="00C905FF"/>
    <w:rsid w:val="00C908AB"/>
    <w:rsid w:val="00C90F25"/>
    <w:rsid w:val="00C91BEC"/>
    <w:rsid w:val="00C91C7F"/>
    <w:rsid w:val="00C92E86"/>
    <w:rsid w:val="00C9352E"/>
    <w:rsid w:val="00C95214"/>
    <w:rsid w:val="00C97930"/>
    <w:rsid w:val="00C979D5"/>
    <w:rsid w:val="00CA09F5"/>
    <w:rsid w:val="00CA1BB2"/>
    <w:rsid w:val="00CA38CC"/>
    <w:rsid w:val="00CA4909"/>
    <w:rsid w:val="00CA791F"/>
    <w:rsid w:val="00CA7BCB"/>
    <w:rsid w:val="00CB0301"/>
    <w:rsid w:val="00CB05E2"/>
    <w:rsid w:val="00CB1336"/>
    <w:rsid w:val="00CB1410"/>
    <w:rsid w:val="00CB18C0"/>
    <w:rsid w:val="00CB2AE9"/>
    <w:rsid w:val="00CB2F83"/>
    <w:rsid w:val="00CB4E12"/>
    <w:rsid w:val="00CB6071"/>
    <w:rsid w:val="00CB74F0"/>
    <w:rsid w:val="00CC23C4"/>
    <w:rsid w:val="00CC293A"/>
    <w:rsid w:val="00CC38B0"/>
    <w:rsid w:val="00CC3D86"/>
    <w:rsid w:val="00CC3DDD"/>
    <w:rsid w:val="00CC6164"/>
    <w:rsid w:val="00CC6467"/>
    <w:rsid w:val="00CD12F6"/>
    <w:rsid w:val="00CD182F"/>
    <w:rsid w:val="00CD183E"/>
    <w:rsid w:val="00CD1E8F"/>
    <w:rsid w:val="00CD1ECC"/>
    <w:rsid w:val="00CD2153"/>
    <w:rsid w:val="00CD2752"/>
    <w:rsid w:val="00CD285F"/>
    <w:rsid w:val="00CD335C"/>
    <w:rsid w:val="00CD3B06"/>
    <w:rsid w:val="00CD5796"/>
    <w:rsid w:val="00CD5C44"/>
    <w:rsid w:val="00CD62D7"/>
    <w:rsid w:val="00CD7F8A"/>
    <w:rsid w:val="00CE0551"/>
    <w:rsid w:val="00CE0AEE"/>
    <w:rsid w:val="00CE19FA"/>
    <w:rsid w:val="00CE1FBC"/>
    <w:rsid w:val="00CE291F"/>
    <w:rsid w:val="00CE3BC7"/>
    <w:rsid w:val="00CE450E"/>
    <w:rsid w:val="00CE7262"/>
    <w:rsid w:val="00CF016C"/>
    <w:rsid w:val="00CF0650"/>
    <w:rsid w:val="00CF0EAF"/>
    <w:rsid w:val="00CF116A"/>
    <w:rsid w:val="00CF161E"/>
    <w:rsid w:val="00CF19E4"/>
    <w:rsid w:val="00CF2B46"/>
    <w:rsid w:val="00CF4250"/>
    <w:rsid w:val="00CF49F3"/>
    <w:rsid w:val="00CF517A"/>
    <w:rsid w:val="00CF5F24"/>
    <w:rsid w:val="00CF7DDD"/>
    <w:rsid w:val="00D01FDF"/>
    <w:rsid w:val="00D0312C"/>
    <w:rsid w:val="00D04583"/>
    <w:rsid w:val="00D05766"/>
    <w:rsid w:val="00D06DEE"/>
    <w:rsid w:val="00D07A90"/>
    <w:rsid w:val="00D133DF"/>
    <w:rsid w:val="00D1537F"/>
    <w:rsid w:val="00D158F0"/>
    <w:rsid w:val="00D15BFB"/>
    <w:rsid w:val="00D15FC1"/>
    <w:rsid w:val="00D16138"/>
    <w:rsid w:val="00D17F14"/>
    <w:rsid w:val="00D17F6E"/>
    <w:rsid w:val="00D20E6C"/>
    <w:rsid w:val="00D22140"/>
    <w:rsid w:val="00D22631"/>
    <w:rsid w:val="00D23857"/>
    <w:rsid w:val="00D23FA3"/>
    <w:rsid w:val="00D2451B"/>
    <w:rsid w:val="00D245A4"/>
    <w:rsid w:val="00D26666"/>
    <w:rsid w:val="00D26D6F"/>
    <w:rsid w:val="00D26E24"/>
    <w:rsid w:val="00D3480F"/>
    <w:rsid w:val="00D3507C"/>
    <w:rsid w:val="00D3783E"/>
    <w:rsid w:val="00D40AD3"/>
    <w:rsid w:val="00D40EE3"/>
    <w:rsid w:val="00D42126"/>
    <w:rsid w:val="00D43564"/>
    <w:rsid w:val="00D43884"/>
    <w:rsid w:val="00D43D8C"/>
    <w:rsid w:val="00D45C0C"/>
    <w:rsid w:val="00D46F69"/>
    <w:rsid w:val="00D51CB6"/>
    <w:rsid w:val="00D56BB3"/>
    <w:rsid w:val="00D57741"/>
    <w:rsid w:val="00D57819"/>
    <w:rsid w:val="00D60C69"/>
    <w:rsid w:val="00D623C3"/>
    <w:rsid w:val="00D63055"/>
    <w:rsid w:val="00D638E2"/>
    <w:rsid w:val="00D64049"/>
    <w:rsid w:val="00D6427E"/>
    <w:rsid w:val="00D66331"/>
    <w:rsid w:val="00D67393"/>
    <w:rsid w:val="00D67729"/>
    <w:rsid w:val="00D67AC0"/>
    <w:rsid w:val="00D7080C"/>
    <w:rsid w:val="00D7212B"/>
    <w:rsid w:val="00D74B62"/>
    <w:rsid w:val="00D756E4"/>
    <w:rsid w:val="00D75EFE"/>
    <w:rsid w:val="00D76E1D"/>
    <w:rsid w:val="00D7763D"/>
    <w:rsid w:val="00D8055B"/>
    <w:rsid w:val="00D811C0"/>
    <w:rsid w:val="00D81381"/>
    <w:rsid w:val="00D81BB9"/>
    <w:rsid w:val="00D81E18"/>
    <w:rsid w:val="00D82E6F"/>
    <w:rsid w:val="00D82EC1"/>
    <w:rsid w:val="00D834B7"/>
    <w:rsid w:val="00D839B0"/>
    <w:rsid w:val="00D83C58"/>
    <w:rsid w:val="00D840D9"/>
    <w:rsid w:val="00D87214"/>
    <w:rsid w:val="00D8753A"/>
    <w:rsid w:val="00D90582"/>
    <w:rsid w:val="00D90B4B"/>
    <w:rsid w:val="00D90B5A"/>
    <w:rsid w:val="00D92063"/>
    <w:rsid w:val="00D92E5F"/>
    <w:rsid w:val="00D92E9C"/>
    <w:rsid w:val="00D93295"/>
    <w:rsid w:val="00D93482"/>
    <w:rsid w:val="00D93879"/>
    <w:rsid w:val="00D948A7"/>
    <w:rsid w:val="00D9513D"/>
    <w:rsid w:val="00D95A94"/>
    <w:rsid w:val="00D9748C"/>
    <w:rsid w:val="00DA254F"/>
    <w:rsid w:val="00DA3E85"/>
    <w:rsid w:val="00DA5436"/>
    <w:rsid w:val="00DA5549"/>
    <w:rsid w:val="00DA55C5"/>
    <w:rsid w:val="00DA61C8"/>
    <w:rsid w:val="00DA62F9"/>
    <w:rsid w:val="00DA677E"/>
    <w:rsid w:val="00DA72C9"/>
    <w:rsid w:val="00DA7CD0"/>
    <w:rsid w:val="00DB0436"/>
    <w:rsid w:val="00DB098F"/>
    <w:rsid w:val="00DB1112"/>
    <w:rsid w:val="00DB4421"/>
    <w:rsid w:val="00DB5B1C"/>
    <w:rsid w:val="00DB6FC0"/>
    <w:rsid w:val="00DB77F0"/>
    <w:rsid w:val="00DB7CDD"/>
    <w:rsid w:val="00DC0526"/>
    <w:rsid w:val="00DC0606"/>
    <w:rsid w:val="00DC190A"/>
    <w:rsid w:val="00DC1D89"/>
    <w:rsid w:val="00DC4211"/>
    <w:rsid w:val="00DC43FA"/>
    <w:rsid w:val="00DC5992"/>
    <w:rsid w:val="00DC6085"/>
    <w:rsid w:val="00DC649F"/>
    <w:rsid w:val="00DC709D"/>
    <w:rsid w:val="00DC7C9F"/>
    <w:rsid w:val="00DD08F6"/>
    <w:rsid w:val="00DD0AC0"/>
    <w:rsid w:val="00DD2242"/>
    <w:rsid w:val="00DD338E"/>
    <w:rsid w:val="00DD37AB"/>
    <w:rsid w:val="00DD3F7C"/>
    <w:rsid w:val="00DD4006"/>
    <w:rsid w:val="00DD4410"/>
    <w:rsid w:val="00DD5945"/>
    <w:rsid w:val="00DD5BA8"/>
    <w:rsid w:val="00DD5D8D"/>
    <w:rsid w:val="00DD601F"/>
    <w:rsid w:val="00DE0AD3"/>
    <w:rsid w:val="00DE0C5C"/>
    <w:rsid w:val="00DE0E7E"/>
    <w:rsid w:val="00DE1301"/>
    <w:rsid w:val="00DE1DEF"/>
    <w:rsid w:val="00DE4567"/>
    <w:rsid w:val="00DE45DD"/>
    <w:rsid w:val="00DE5EF2"/>
    <w:rsid w:val="00DE66E5"/>
    <w:rsid w:val="00DE6863"/>
    <w:rsid w:val="00DE6BBD"/>
    <w:rsid w:val="00DE75E5"/>
    <w:rsid w:val="00DE77D7"/>
    <w:rsid w:val="00DE7EFB"/>
    <w:rsid w:val="00DF0027"/>
    <w:rsid w:val="00DF289E"/>
    <w:rsid w:val="00DF3930"/>
    <w:rsid w:val="00DF4949"/>
    <w:rsid w:val="00DF4B9D"/>
    <w:rsid w:val="00DF4C41"/>
    <w:rsid w:val="00DF59BE"/>
    <w:rsid w:val="00DF74A3"/>
    <w:rsid w:val="00DF75E5"/>
    <w:rsid w:val="00DF7847"/>
    <w:rsid w:val="00DF7A5E"/>
    <w:rsid w:val="00E0128E"/>
    <w:rsid w:val="00E0129F"/>
    <w:rsid w:val="00E018EA"/>
    <w:rsid w:val="00E031CA"/>
    <w:rsid w:val="00E03380"/>
    <w:rsid w:val="00E033B5"/>
    <w:rsid w:val="00E041D3"/>
    <w:rsid w:val="00E044B6"/>
    <w:rsid w:val="00E04716"/>
    <w:rsid w:val="00E0490D"/>
    <w:rsid w:val="00E051BD"/>
    <w:rsid w:val="00E0658D"/>
    <w:rsid w:val="00E06FE8"/>
    <w:rsid w:val="00E1029A"/>
    <w:rsid w:val="00E10757"/>
    <w:rsid w:val="00E12EF1"/>
    <w:rsid w:val="00E17F8F"/>
    <w:rsid w:val="00E210AE"/>
    <w:rsid w:val="00E21502"/>
    <w:rsid w:val="00E22894"/>
    <w:rsid w:val="00E24148"/>
    <w:rsid w:val="00E24959"/>
    <w:rsid w:val="00E25039"/>
    <w:rsid w:val="00E27397"/>
    <w:rsid w:val="00E27C72"/>
    <w:rsid w:val="00E302A1"/>
    <w:rsid w:val="00E31465"/>
    <w:rsid w:val="00E31706"/>
    <w:rsid w:val="00E31B8B"/>
    <w:rsid w:val="00E32AAE"/>
    <w:rsid w:val="00E32D11"/>
    <w:rsid w:val="00E33446"/>
    <w:rsid w:val="00E33C5B"/>
    <w:rsid w:val="00E35CCA"/>
    <w:rsid w:val="00E3606A"/>
    <w:rsid w:val="00E36362"/>
    <w:rsid w:val="00E36E4E"/>
    <w:rsid w:val="00E3777B"/>
    <w:rsid w:val="00E37831"/>
    <w:rsid w:val="00E404D8"/>
    <w:rsid w:val="00E40BF7"/>
    <w:rsid w:val="00E41AE0"/>
    <w:rsid w:val="00E41C98"/>
    <w:rsid w:val="00E42CCB"/>
    <w:rsid w:val="00E43B3D"/>
    <w:rsid w:val="00E472D9"/>
    <w:rsid w:val="00E50641"/>
    <w:rsid w:val="00E5097C"/>
    <w:rsid w:val="00E5158F"/>
    <w:rsid w:val="00E51DE3"/>
    <w:rsid w:val="00E51EEC"/>
    <w:rsid w:val="00E52852"/>
    <w:rsid w:val="00E52A73"/>
    <w:rsid w:val="00E54797"/>
    <w:rsid w:val="00E54DA8"/>
    <w:rsid w:val="00E5699F"/>
    <w:rsid w:val="00E56EC8"/>
    <w:rsid w:val="00E57C6A"/>
    <w:rsid w:val="00E60DCA"/>
    <w:rsid w:val="00E61D95"/>
    <w:rsid w:val="00E62510"/>
    <w:rsid w:val="00E628E7"/>
    <w:rsid w:val="00E632BA"/>
    <w:rsid w:val="00E667D3"/>
    <w:rsid w:val="00E71DCF"/>
    <w:rsid w:val="00E7379B"/>
    <w:rsid w:val="00E751FD"/>
    <w:rsid w:val="00E7579E"/>
    <w:rsid w:val="00E76770"/>
    <w:rsid w:val="00E77318"/>
    <w:rsid w:val="00E7739F"/>
    <w:rsid w:val="00E778EA"/>
    <w:rsid w:val="00E804D9"/>
    <w:rsid w:val="00E806E4"/>
    <w:rsid w:val="00E8130D"/>
    <w:rsid w:val="00E82FAD"/>
    <w:rsid w:val="00E84B2B"/>
    <w:rsid w:val="00E858C7"/>
    <w:rsid w:val="00E8628C"/>
    <w:rsid w:val="00E86E1B"/>
    <w:rsid w:val="00E875DB"/>
    <w:rsid w:val="00E87F1E"/>
    <w:rsid w:val="00E90191"/>
    <w:rsid w:val="00E90769"/>
    <w:rsid w:val="00E909FB"/>
    <w:rsid w:val="00E90B9D"/>
    <w:rsid w:val="00E90E61"/>
    <w:rsid w:val="00E92775"/>
    <w:rsid w:val="00E92BB1"/>
    <w:rsid w:val="00E92DBA"/>
    <w:rsid w:val="00E935BC"/>
    <w:rsid w:val="00E95416"/>
    <w:rsid w:val="00E9637A"/>
    <w:rsid w:val="00E9662C"/>
    <w:rsid w:val="00E96EA9"/>
    <w:rsid w:val="00E96FB2"/>
    <w:rsid w:val="00E978B6"/>
    <w:rsid w:val="00E97D3D"/>
    <w:rsid w:val="00E97FF6"/>
    <w:rsid w:val="00EA13D6"/>
    <w:rsid w:val="00EA2701"/>
    <w:rsid w:val="00EA2F7F"/>
    <w:rsid w:val="00EA3E68"/>
    <w:rsid w:val="00EA3F05"/>
    <w:rsid w:val="00EA4416"/>
    <w:rsid w:val="00EA4B4E"/>
    <w:rsid w:val="00EA50D3"/>
    <w:rsid w:val="00EA5C2F"/>
    <w:rsid w:val="00EA5C75"/>
    <w:rsid w:val="00EB0DD4"/>
    <w:rsid w:val="00EB132B"/>
    <w:rsid w:val="00EB1400"/>
    <w:rsid w:val="00EB183D"/>
    <w:rsid w:val="00EB2B9E"/>
    <w:rsid w:val="00EB2E48"/>
    <w:rsid w:val="00EB32A6"/>
    <w:rsid w:val="00EB4543"/>
    <w:rsid w:val="00EB4D40"/>
    <w:rsid w:val="00EB7C49"/>
    <w:rsid w:val="00EC08A1"/>
    <w:rsid w:val="00EC0A45"/>
    <w:rsid w:val="00EC1807"/>
    <w:rsid w:val="00EC1902"/>
    <w:rsid w:val="00EC1C16"/>
    <w:rsid w:val="00EC25D0"/>
    <w:rsid w:val="00EC26C0"/>
    <w:rsid w:val="00EC30A6"/>
    <w:rsid w:val="00EC36C2"/>
    <w:rsid w:val="00EC55C2"/>
    <w:rsid w:val="00EC56E7"/>
    <w:rsid w:val="00EC5BF2"/>
    <w:rsid w:val="00EC613B"/>
    <w:rsid w:val="00EC6251"/>
    <w:rsid w:val="00EC7546"/>
    <w:rsid w:val="00EC75CA"/>
    <w:rsid w:val="00EC7937"/>
    <w:rsid w:val="00ED0812"/>
    <w:rsid w:val="00ED3369"/>
    <w:rsid w:val="00ED385D"/>
    <w:rsid w:val="00ED3EBE"/>
    <w:rsid w:val="00ED5891"/>
    <w:rsid w:val="00ED60E2"/>
    <w:rsid w:val="00ED6E6C"/>
    <w:rsid w:val="00ED6FAB"/>
    <w:rsid w:val="00EE017E"/>
    <w:rsid w:val="00EE09C9"/>
    <w:rsid w:val="00EE0ACF"/>
    <w:rsid w:val="00EE0B3C"/>
    <w:rsid w:val="00EE13D0"/>
    <w:rsid w:val="00EE256B"/>
    <w:rsid w:val="00EE2E69"/>
    <w:rsid w:val="00EE3345"/>
    <w:rsid w:val="00EE3D9B"/>
    <w:rsid w:val="00EE44D9"/>
    <w:rsid w:val="00EE5771"/>
    <w:rsid w:val="00EE5A68"/>
    <w:rsid w:val="00EE6866"/>
    <w:rsid w:val="00EE6882"/>
    <w:rsid w:val="00EE7334"/>
    <w:rsid w:val="00EE751F"/>
    <w:rsid w:val="00EF0381"/>
    <w:rsid w:val="00EF114A"/>
    <w:rsid w:val="00EF155E"/>
    <w:rsid w:val="00EF20B7"/>
    <w:rsid w:val="00EF2404"/>
    <w:rsid w:val="00EF26AE"/>
    <w:rsid w:val="00EF31ED"/>
    <w:rsid w:val="00EF39FA"/>
    <w:rsid w:val="00EF44E2"/>
    <w:rsid w:val="00EF5639"/>
    <w:rsid w:val="00F007F1"/>
    <w:rsid w:val="00F0138E"/>
    <w:rsid w:val="00F03C32"/>
    <w:rsid w:val="00F043D5"/>
    <w:rsid w:val="00F0479D"/>
    <w:rsid w:val="00F06873"/>
    <w:rsid w:val="00F0728E"/>
    <w:rsid w:val="00F102AE"/>
    <w:rsid w:val="00F1190B"/>
    <w:rsid w:val="00F11E81"/>
    <w:rsid w:val="00F12362"/>
    <w:rsid w:val="00F13174"/>
    <w:rsid w:val="00F15C44"/>
    <w:rsid w:val="00F16831"/>
    <w:rsid w:val="00F16C8B"/>
    <w:rsid w:val="00F178B2"/>
    <w:rsid w:val="00F17A2F"/>
    <w:rsid w:val="00F17B15"/>
    <w:rsid w:val="00F21205"/>
    <w:rsid w:val="00F22045"/>
    <w:rsid w:val="00F231E6"/>
    <w:rsid w:val="00F238DF"/>
    <w:rsid w:val="00F23C61"/>
    <w:rsid w:val="00F24230"/>
    <w:rsid w:val="00F24A77"/>
    <w:rsid w:val="00F261CE"/>
    <w:rsid w:val="00F26432"/>
    <w:rsid w:val="00F26E83"/>
    <w:rsid w:val="00F30510"/>
    <w:rsid w:val="00F308E9"/>
    <w:rsid w:val="00F3105A"/>
    <w:rsid w:val="00F31F02"/>
    <w:rsid w:val="00F33653"/>
    <w:rsid w:val="00F34574"/>
    <w:rsid w:val="00F3495B"/>
    <w:rsid w:val="00F35242"/>
    <w:rsid w:val="00F35293"/>
    <w:rsid w:val="00F352AE"/>
    <w:rsid w:val="00F35D5D"/>
    <w:rsid w:val="00F36F25"/>
    <w:rsid w:val="00F40428"/>
    <w:rsid w:val="00F40C8F"/>
    <w:rsid w:val="00F41559"/>
    <w:rsid w:val="00F417BA"/>
    <w:rsid w:val="00F423DA"/>
    <w:rsid w:val="00F424F5"/>
    <w:rsid w:val="00F4275D"/>
    <w:rsid w:val="00F42BE7"/>
    <w:rsid w:val="00F4567D"/>
    <w:rsid w:val="00F4764B"/>
    <w:rsid w:val="00F50C1A"/>
    <w:rsid w:val="00F51DF7"/>
    <w:rsid w:val="00F51E4E"/>
    <w:rsid w:val="00F53574"/>
    <w:rsid w:val="00F54CF2"/>
    <w:rsid w:val="00F55398"/>
    <w:rsid w:val="00F563D4"/>
    <w:rsid w:val="00F563E0"/>
    <w:rsid w:val="00F570F1"/>
    <w:rsid w:val="00F579AA"/>
    <w:rsid w:val="00F6099D"/>
    <w:rsid w:val="00F609A5"/>
    <w:rsid w:val="00F60AA1"/>
    <w:rsid w:val="00F60B4D"/>
    <w:rsid w:val="00F624B2"/>
    <w:rsid w:val="00F63766"/>
    <w:rsid w:val="00F645A9"/>
    <w:rsid w:val="00F64AE1"/>
    <w:rsid w:val="00F6505A"/>
    <w:rsid w:val="00F6515D"/>
    <w:rsid w:val="00F66064"/>
    <w:rsid w:val="00F66C64"/>
    <w:rsid w:val="00F66FAD"/>
    <w:rsid w:val="00F72F82"/>
    <w:rsid w:val="00F732E3"/>
    <w:rsid w:val="00F734B6"/>
    <w:rsid w:val="00F75CCD"/>
    <w:rsid w:val="00F75FC4"/>
    <w:rsid w:val="00F763CA"/>
    <w:rsid w:val="00F80AAC"/>
    <w:rsid w:val="00F828B4"/>
    <w:rsid w:val="00F82F79"/>
    <w:rsid w:val="00F83C4B"/>
    <w:rsid w:val="00F84AA8"/>
    <w:rsid w:val="00F85039"/>
    <w:rsid w:val="00F85100"/>
    <w:rsid w:val="00F87417"/>
    <w:rsid w:val="00F9086B"/>
    <w:rsid w:val="00F90F21"/>
    <w:rsid w:val="00F92762"/>
    <w:rsid w:val="00F944F3"/>
    <w:rsid w:val="00F9484C"/>
    <w:rsid w:val="00F94D9F"/>
    <w:rsid w:val="00F95CEB"/>
    <w:rsid w:val="00F967D0"/>
    <w:rsid w:val="00F96A47"/>
    <w:rsid w:val="00F96F81"/>
    <w:rsid w:val="00F97521"/>
    <w:rsid w:val="00FA0EF3"/>
    <w:rsid w:val="00FA1672"/>
    <w:rsid w:val="00FA35F2"/>
    <w:rsid w:val="00FA452B"/>
    <w:rsid w:val="00FA50EF"/>
    <w:rsid w:val="00FA5253"/>
    <w:rsid w:val="00FA5318"/>
    <w:rsid w:val="00FA5332"/>
    <w:rsid w:val="00FA7873"/>
    <w:rsid w:val="00FA7ED7"/>
    <w:rsid w:val="00FB0D85"/>
    <w:rsid w:val="00FB0DBD"/>
    <w:rsid w:val="00FB3009"/>
    <w:rsid w:val="00FB33ED"/>
    <w:rsid w:val="00FB3936"/>
    <w:rsid w:val="00FB4971"/>
    <w:rsid w:val="00FB54C8"/>
    <w:rsid w:val="00FB5CA7"/>
    <w:rsid w:val="00FC026E"/>
    <w:rsid w:val="00FC1AD0"/>
    <w:rsid w:val="00FC1C7D"/>
    <w:rsid w:val="00FC36BF"/>
    <w:rsid w:val="00FC4117"/>
    <w:rsid w:val="00FC5929"/>
    <w:rsid w:val="00FC6A4A"/>
    <w:rsid w:val="00FC6CCB"/>
    <w:rsid w:val="00FC708B"/>
    <w:rsid w:val="00FD0AB8"/>
    <w:rsid w:val="00FD0C5E"/>
    <w:rsid w:val="00FD2326"/>
    <w:rsid w:val="00FD45FF"/>
    <w:rsid w:val="00FD59E6"/>
    <w:rsid w:val="00FD5EE6"/>
    <w:rsid w:val="00FD5EFA"/>
    <w:rsid w:val="00FD71DA"/>
    <w:rsid w:val="00FE18BA"/>
    <w:rsid w:val="00FE2577"/>
    <w:rsid w:val="00FE3764"/>
    <w:rsid w:val="00FE482D"/>
    <w:rsid w:val="00FE4F7E"/>
    <w:rsid w:val="00FE5265"/>
    <w:rsid w:val="00FE5C3D"/>
    <w:rsid w:val="00FE7B8A"/>
    <w:rsid w:val="00FF12C5"/>
    <w:rsid w:val="00FF1547"/>
    <w:rsid w:val="00FF1678"/>
    <w:rsid w:val="00FF1F49"/>
    <w:rsid w:val="00FF2B00"/>
    <w:rsid w:val="00FF42C6"/>
    <w:rsid w:val="00FF4E9B"/>
    <w:rsid w:val="00FF50C9"/>
    <w:rsid w:val="00FF613D"/>
    <w:rsid w:val="00FF61B8"/>
    <w:rsid w:val="00FF6216"/>
    <w:rsid w:val="00FF75B6"/>
    <w:rsid w:val="00FF7640"/>
    <w:rsid w:val="00FF7B6D"/>
    <w:rsid w:val="00FF7B8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colormru v:ext="edit" colors="#dc2b5a,#ca7300,#fe9100,#ffb149,#ffcc89,#e08000,#fe8f00,#ffd8a3"/>
    </o:shapedefaults>
    <o:shapelayout v:ext="edit">
      <o:idmap v:ext="edit" data="1"/>
    </o:shapelayout>
  </w:shapeDefaults>
  <w:decimalSymbol w:val=","/>
  <w:listSeparator w:val=";"/>
  <w14:docId w14:val="6A4DF737"/>
  <w15:docId w15:val="{A64C750F-AB9B-4154-B254-B7C0101EA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lsdException w:name="heading 5" w:semiHidden="1" w:unhideWhenUsed="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ln">
    <w:name w:val="Normal"/>
    <w:qFormat/>
    <w:rsid w:val="00C540C0"/>
    <w:pPr>
      <w:keepNext/>
      <w:keepLines/>
      <w:spacing w:after="170" w:line="260" w:lineRule="atLeast"/>
      <w:ind w:left="851"/>
      <w:jc w:val="both"/>
    </w:pPr>
    <w:rPr>
      <w:rFonts w:ascii="Arial" w:hAnsi="Arial"/>
      <w:sz w:val="21"/>
      <w:szCs w:val="24"/>
      <w:lang w:eastAsia="en-US"/>
    </w:rPr>
  </w:style>
  <w:style w:type="paragraph" w:styleId="Nadpis1">
    <w:name w:val="heading 1"/>
    <w:basedOn w:val="Normln"/>
    <w:next w:val="Normln"/>
    <w:link w:val="Nadpis1Char"/>
    <w:qFormat/>
    <w:rsid w:val="00902009"/>
    <w:pPr>
      <w:numPr>
        <w:numId w:val="12"/>
      </w:numPr>
      <w:tabs>
        <w:tab w:val="left" w:pos="851"/>
      </w:tabs>
      <w:spacing w:before="800" w:after="400" w:line="400" w:lineRule="exact"/>
      <w:ind w:left="851" w:hanging="851"/>
      <w:jc w:val="left"/>
      <w:outlineLvl w:val="0"/>
    </w:pPr>
    <w:rPr>
      <w:rFonts w:cs="Arial"/>
      <w:bCs/>
      <w:caps/>
      <w:color w:val="00AAFF"/>
      <w:kern w:val="32"/>
      <w:sz w:val="36"/>
      <w:szCs w:val="36"/>
    </w:rPr>
  </w:style>
  <w:style w:type="paragraph" w:styleId="Nadpis2">
    <w:name w:val="heading 2"/>
    <w:basedOn w:val="Normln"/>
    <w:next w:val="Normln"/>
    <w:qFormat/>
    <w:rsid w:val="00902009"/>
    <w:pPr>
      <w:numPr>
        <w:ilvl w:val="1"/>
        <w:numId w:val="12"/>
      </w:numPr>
      <w:spacing w:before="600" w:after="300" w:line="320" w:lineRule="exact"/>
      <w:outlineLvl w:val="1"/>
    </w:pPr>
    <w:rPr>
      <w:rFonts w:cs="Arial"/>
      <w:b/>
      <w:bCs/>
      <w:iCs/>
      <w:noProof/>
      <w:color w:val="998F86"/>
      <w:sz w:val="32"/>
      <w:szCs w:val="21"/>
    </w:rPr>
  </w:style>
  <w:style w:type="paragraph" w:styleId="Nadpis3">
    <w:name w:val="heading 3"/>
    <w:basedOn w:val="Normln"/>
    <w:next w:val="Normln"/>
    <w:qFormat/>
    <w:rsid w:val="00706968"/>
    <w:pPr>
      <w:numPr>
        <w:ilvl w:val="2"/>
        <w:numId w:val="12"/>
      </w:numPr>
      <w:tabs>
        <w:tab w:val="left" w:pos="1134"/>
      </w:tabs>
      <w:spacing w:before="400" w:after="160" w:line="240" w:lineRule="auto"/>
      <w:outlineLvl w:val="2"/>
    </w:pPr>
    <w:rPr>
      <w:rFonts w:cs="Arial"/>
      <w:bCs/>
      <w:sz w:val="28"/>
      <w:szCs w:val="22"/>
    </w:rPr>
  </w:style>
  <w:style w:type="paragraph" w:styleId="Nadpis4">
    <w:name w:val="heading 4"/>
    <w:basedOn w:val="Normln"/>
    <w:next w:val="Normln"/>
    <w:rsid w:val="00F42BE7"/>
    <w:pPr>
      <w:numPr>
        <w:ilvl w:val="3"/>
        <w:numId w:val="10"/>
      </w:numPr>
      <w:spacing w:before="400" w:after="160" w:line="240" w:lineRule="exact"/>
      <w:jc w:val="left"/>
      <w:outlineLvl w:val="3"/>
    </w:pPr>
    <w:rPr>
      <w:bCs/>
      <w:smallCaps/>
      <w:color w:val="00B0F0"/>
      <w:szCs w:val="17"/>
    </w:rPr>
  </w:style>
  <w:style w:type="paragraph" w:styleId="Nadpis5">
    <w:name w:val="heading 5"/>
    <w:basedOn w:val="Normln"/>
    <w:next w:val="Normln"/>
    <w:link w:val="Nadpis5Char"/>
    <w:rsid w:val="00FE3764"/>
    <w:pPr>
      <w:numPr>
        <w:ilvl w:val="4"/>
        <w:numId w:val="10"/>
      </w:numPr>
      <w:spacing w:before="200" w:after="100" w:line="220" w:lineRule="exact"/>
      <w:jc w:val="left"/>
      <w:outlineLvl w:val="4"/>
    </w:pPr>
    <w:rPr>
      <w:b/>
      <w:bCs/>
      <w:iCs/>
      <w:szCs w:val="18"/>
    </w:rPr>
  </w:style>
  <w:style w:type="paragraph" w:styleId="Nadpis6">
    <w:name w:val="heading 6"/>
    <w:basedOn w:val="Normln"/>
    <w:next w:val="Normln"/>
    <w:semiHidden/>
    <w:qFormat/>
    <w:rsid w:val="00CD183E"/>
    <w:pPr>
      <w:numPr>
        <w:ilvl w:val="5"/>
        <w:numId w:val="9"/>
      </w:numPr>
      <w:outlineLvl w:val="5"/>
    </w:pPr>
  </w:style>
  <w:style w:type="paragraph" w:styleId="Nadpis7">
    <w:name w:val="heading 7"/>
    <w:basedOn w:val="Normln"/>
    <w:next w:val="Normln"/>
    <w:link w:val="Nadpis7Char"/>
    <w:semiHidden/>
    <w:rsid w:val="00CD183E"/>
    <w:pPr>
      <w:numPr>
        <w:ilvl w:val="6"/>
        <w:numId w:val="9"/>
      </w:numPr>
      <w:spacing w:before="240" w:after="60"/>
      <w:outlineLvl w:val="6"/>
    </w:pPr>
  </w:style>
  <w:style w:type="paragraph" w:styleId="Nadpis8">
    <w:name w:val="heading 8"/>
    <w:basedOn w:val="Normln"/>
    <w:next w:val="Normln"/>
    <w:semiHidden/>
    <w:rsid w:val="00CD183E"/>
    <w:pPr>
      <w:numPr>
        <w:ilvl w:val="7"/>
        <w:numId w:val="9"/>
      </w:numPr>
      <w:spacing w:before="240" w:after="60"/>
      <w:outlineLvl w:val="7"/>
    </w:pPr>
    <w:rPr>
      <w:i/>
      <w:iCs/>
    </w:rPr>
  </w:style>
  <w:style w:type="paragraph" w:styleId="Nadpis9">
    <w:name w:val="heading 9"/>
    <w:basedOn w:val="Normln"/>
    <w:next w:val="Normln"/>
    <w:semiHidden/>
    <w:rsid w:val="00CD183E"/>
    <w:pPr>
      <w:numPr>
        <w:ilvl w:val="8"/>
        <w:numId w:val="9"/>
      </w:numPr>
      <w:spacing w:before="240" w:after="60"/>
      <w:outlineLvl w:val="8"/>
    </w:pPr>
    <w:rPr>
      <w:rFonts w:cs="Arial"/>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HeadingGeneral">
    <w:name w:val="Heading General"/>
    <w:basedOn w:val="Normln"/>
    <w:next w:val="Titlechapter"/>
    <w:rsid w:val="00CD183E"/>
    <w:pPr>
      <w:spacing w:after="2300" w:line="200" w:lineRule="exact"/>
      <w:ind w:left="0"/>
      <w:jc w:val="left"/>
    </w:pPr>
    <w:rPr>
      <w:color w:val="998F86"/>
      <w:sz w:val="18"/>
      <w:szCs w:val="36"/>
      <w:lang w:val="fr-BE"/>
    </w:rPr>
  </w:style>
  <w:style w:type="paragraph" w:customStyle="1" w:styleId="Titlechapter">
    <w:name w:val="Titlechapter"/>
    <w:basedOn w:val="Normln"/>
    <w:next w:val="Normln"/>
    <w:rsid w:val="00CD183E"/>
    <w:pPr>
      <w:spacing w:line="440" w:lineRule="exact"/>
      <w:ind w:left="0"/>
    </w:pPr>
    <w:rPr>
      <w:caps/>
      <w:color w:val="00AAFF"/>
      <w:sz w:val="40"/>
      <w:szCs w:val="40"/>
    </w:rPr>
  </w:style>
  <w:style w:type="paragraph" w:customStyle="1" w:styleId="tocpage">
    <w:name w:val="toc page"/>
    <w:basedOn w:val="Titlechapter"/>
    <w:next w:val="Normln"/>
    <w:rsid w:val="00CD183E"/>
    <w:pPr>
      <w:jc w:val="right"/>
    </w:pPr>
    <w:rPr>
      <w:b/>
      <w:sz w:val="20"/>
    </w:rPr>
  </w:style>
  <w:style w:type="paragraph" w:styleId="Obsah1">
    <w:name w:val="toc 1"/>
    <w:basedOn w:val="Normln"/>
    <w:next w:val="Normln"/>
    <w:uiPriority w:val="39"/>
    <w:rsid w:val="00CD183E"/>
    <w:pPr>
      <w:tabs>
        <w:tab w:val="right" w:leader="dot" w:pos="8533"/>
      </w:tabs>
      <w:spacing w:before="320" w:after="120" w:line="220" w:lineRule="exact"/>
      <w:ind w:left="340" w:right="822" w:hanging="340"/>
      <w:jc w:val="left"/>
    </w:pPr>
    <w:rPr>
      <w:caps/>
      <w:color w:val="1C2691"/>
      <w:sz w:val="20"/>
      <w:szCs w:val="18"/>
    </w:rPr>
  </w:style>
  <w:style w:type="paragraph" w:styleId="Obsah2">
    <w:name w:val="toc 2"/>
    <w:basedOn w:val="Normln"/>
    <w:next w:val="Normln"/>
    <w:uiPriority w:val="39"/>
    <w:rsid w:val="00CD183E"/>
    <w:pPr>
      <w:tabs>
        <w:tab w:val="right" w:leader="dot" w:pos="8533"/>
      </w:tabs>
      <w:spacing w:before="280" w:after="160" w:line="220" w:lineRule="exact"/>
      <w:ind w:left="992" w:hanging="652"/>
      <w:jc w:val="left"/>
    </w:pPr>
    <w:rPr>
      <w:b/>
      <w:color w:val="998F86"/>
      <w:sz w:val="20"/>
      <w:szCs w:val="18"/>
    </w:rPr>
  </w:style>
  <w:style w:type="paragraph" w:styleId="Obsah3">
    <w:name w:val="toc 3"/>
    <w:basedOn w:val="Normln"/>
    <w:next w:val="Normln"/>
    <w:uiPriority w:val="39"/>
    <w:rsid w:val="00CD183E"/>
    <w:pPr>
      <w:tabs>
        <w:tab w:val="right" w:leader="dot" w:pos="8533"/>
      </w:tabs>
      <w:spacing w:before="100" w:after="80" w:line="200" w:lineRule="exact"/>
      <w:ind w:left="1701" w:hanging="709"/>
      <w:jc w:val="left"/>
    </w:pPr>
    <w:rPr>
      <w:sz w:val="20"/>
      <w:szCs w:val="20"/>
    </w:rPr>
  </w:style>
  <w:style w:type="character" w:styleId="Hypertextovodkaz">
    <w:name w:val="Hyperlink"/>
    <w:uiPriority w:val="99"/>
    <w:rsid w:val="00CD183E"/>
    <w:rPr>
      <w:rFonts w:ascii="Arial" w:hAnsi="Arial"/>
      <w:color w:val="1C2691"/>
      <w:sz w:val="20"/>
      <w:u w:val="single"/>
    </w:rPr>
  </w:style>
  <w:style w:type="paragraph" w:customStyle="1" w:styleId="Normal1">
    <w:name w:val="Normal 1"/>
    <w:basedOn w:val="Normln"/>
    <w:link w:val="Normal1Char"/>
    <w:rsid w:val="00CD183E"/>
    <w:pPr>
      <w:ind w:left="1418"/>
    </w:pPr>
  </w:style>
  <w:style w:type="paragraph" w:customStyle="1" w:styleId="Normal2">
    <w:name w:val="Normal 2"/>
    <w:basedOn w:val="Normln"/>
    <w:rsid w:val="00FE3764"/>
    <w:pPr>
      <w:ind w:left="1701"/>
    </w:pPr>
  </w:style>
  <w:style w:type="paragraph" w:styleId="Zhlav">
    <w:name w:val="header"/>
    <w:basedOn w:val="Normln"/>
    <w:rsid w:val="00CD183E"/>
    <w:pPr>
      <w:tabs>
        <w:tab w:val="center" w:pos="4320"/>
        <w:tab w:val="right" w:pos="8640"/>
      </w:tabs>
      <w:ind w:left="0"/>
      <w:jc w:val="center"/>
    </w:pPr>
    <w:rPr>
      <w:sz w:val="18"/>
      <w:szCs w:val="18"/>
    </w:rPr>
  </w:style>
  <w:style w:type="paragraph" w:customStyle="1" w:styleId="Normal3">
    <w:name w:val="Normal 3"/>
    <w:basedOn w:val="Normln"/>
    <w:rsid w:val="00CD183E"/>
    <w:pPr>
      <w:ind w:left="1985"/>
    </w:pPr>
  </w:style>
  <w:style w:type="numbering" w:customStyle="1" w:styleId="ListBullet1">
    <w:name w:val="List Bullet1"/>
    <w:rsid w:val="00CD183E"/>
    <w:pPr>
      <w:numPr>
        <w:numId w:val="2"/>
      </w:numPr>
    </w:pPr>
  </w:style>
  <w:style w:type="paragraph" w:styleId="Zpat">
    <w:name w:val="footer"/>
    <w:basedOn w:val="Normln"/>
    <w:link w:val="ZpatChar"/>
    <w:rsid w:val="00CD183E"/>
    <w:pPr>
      <w:tabs>
        <w:tab w:val="right" w:pos="9072"/>
      </w:tabs>
      <w:spacing w:line="240" w:lineRule="auto"/>
      <w:ind w:left="-1418" w:right="-851"/>
      <w:jc w:val="right"/>
    </w:pPr>
    <w:rPr>
      <w:sz w:val="12"/>
      <w:szCs w:val="12"/>
    </w:rPr>
  </w:style>
  <w:style w:type="paragraph" w:customStyle="1" w:styleId="ListTE">
    <w:name w:val="List TE"/>
    <w:basedOn w:val="Normln"/>
    <w:link w:val="ListTEChar"/>
    <w:qFormat/>
    <w:rsid w:val="00CD183E"/>
    <w:pPr>
      <w:numPr>
        <w:numId w:val="3"/>
      </w:numPr>
      <w:spacing w:after="40"/>
    </w:pPr>
  </w:style>
  <w:style w:type="character" w:customStyle="1" w:styleId="Nadpis5Char">
    <w:name w:val="Nadpis 5 Char"/>
    <w:link w:val="Nadpis5"/>
    <w:rsid w:val="00FE3764"/>
    <w:rPr>
      <w:rFonts w:ascii="Arial" w:hAnsi="Arial"/>
      <w:b/>
      <w:bCs/>
      <w:iCs/>
      <w:sz w:val="21"/>
      <w:szCs w:val="18"/>
      <w:lang w:eastAsia="en-US"/>
    </w:rPr>
  </w:style>
  <w:style w:type="paragraph" w:styleId="Titulek">
    <w:name w:val="caption"/>
    <w:basedOn w:val="Normln"/>
    <w:next w:val="Normln"/>
    <w:rsid w:val="00CD183E"/>
    <w:rPr>
      <w:bCs/>
      <w:szCs w:val="20"/>
    </w:rPr>
  </w:style>
  <w:style w:type="paragraph" w:styleId="Textpoznpodarou">
    <w:name w:val="footnote text"/>
    <w:basedOn w:val="Normln"/>
    <w:rsid w:val="00CD183E"/>
    <w:pPr>
      <w:spacing w:line="200" w:lineRule="exact"/>
      <w:ind w:hanging="833"/>
    </w:pPr>
    <w:rPr>
      <w:color w:val="787878"/>
      <w:sz w:val="16"/>
      <w:szCs w:val="16"/>
    </w:rPr>
  </w:style>
  <w:style w:type="character" w:styleId="Znakapoznpodarou">
    <w:name w:val="footnote reference"/>
    <w:rsid w:val="00CD183E"/>
    <w:rPr>
      <w:rFonts w:ascii="Arial" w:hAnsi="Arial"/>
      <w:color w:val="1C2691"/>
      <w:sz w:val="18"/>
      <w:szCs w:val="18"/>
      <w:vertAlign w:val="superscript"/>
    </w:rPr>
  </w:style>
  <w:style w:type="paragraph" w:customStyle="1" w:styleId="Normal4">
    <w:name w:val="Normal 4"/>
    <w:basedOn w:val="Normal3"/>
    <w:rsid w:val="00CD183E"/>
    <w:pPr>
      <w:ind w:left="2268"/>
    </w:pPr>
  </w:style>
  <w:style w:type="paragraph" w:customStyle="1" w:styleId="TableNormal1">
    <w:name w:val="Table Normal1"/>
    <w:basedOn w:val="Normln"/>
    <w:qFormat/>
    <w:rsid w:val="00CD183E"/>
    <w:pPr>
      <w:spacing w:before="120" w:after="120" w:line="170" w:lineRule="exact"/>
      <w:ind w:left="0"/>
      <w:jc w:val="left"/>
    </w:pPr>
    <w:rPr>
      <w:sz w:val="16"/>
    </w:rPr>
  </w:style>
  <w:style w:type="paragraph" w:styleId="Obsah6">
    <w:name w:val="toc 6"/>
    <w:basedOn w:val="Normln"/>
    <w:next w:val="Normln"/>
    <w:autoRedefine/>
    <w:semiHidden/>
    <w:rsid w:val="00CD183E"/>
    <w:pPr>
      <w:ind w:left="1200"/>
      <w:jc w:val="left"/>
    </w:pPr>
  </w:style>
  <w:style w:type="paragraph" w:styleId="Obsah4">
    <w:name w:val="toc 4"/>
    <w:basedOn w:val="Normln"/>
    <w:next w:val="Normln"/>
    <w:semiHidden/>
    <w:rsid w:val="00CD183E"/>
    <w:pPr>
      <w:tabs>
        <w:tab w:val="right" w:leader="dot" w:pos="8533"/>
      </w:tabs>
      <w:spacing w:after="120"/>
      <w:ind w:left="2552" w:hanging="851"/>
      <w:jc w:val="left"/>
    </w:pPr>
    <w:rPr>
      <w:sz w:val="20"/>
    </w:rPr>
  </w:style>
  <w:style w:type="paragraph" w:styleId="Obsah5">
    <w:name w:val="toc 5"/>
    <w:basedOn w:val="Normln"/>
    <w:next w:val="Normln"/>
    <w:autoRedefine/>
    <w:semiHidden/>
    <w:rsid w:val="00CD183E"/>
    <w:pPr>
      <w:tabs>
        <w:tab w:val="right" w:leader="dot" w:pos="8533"/>
      </w:tabs>
      <w:ind w:left="3544" w:hanging="992"/>
      <w:jc w:val="left"/>
    </w:pPr>
    <w:rPr>
      <w:sz w:val="20"/>
    </w:rPr>
  </w:style>
  <w:style w:type="paragraph" w:styleId="Obsah7">
    <w:name w:val="toc 7"/>
    <w:basedOn w:val="Normln"/>
    <w:next w:val="Normln"/>
    <w:autoRedefine/>
    <w:semiHidden/>
    <w:rsid w:val="00CD183E"/>
    <w:pPr>
      <w:ind w:left="1440"/>
      <w:jc w:val="left"/>
    </w:pPr>
  </w:style>
  <w:style w:type="paragraph" w:styleId="Obsah8">
    <w:name w:val="toc 8"/>
    <w:basedOn w:val="Normln"/>
    <w:next w:val="Normln"/>
    <w:autoRedefine/>
    <w:semiHidden/>
    <w:rsid w:val="00CD183E"/>
    <w:pPr>
      <w:ind w:left="1680"/>
      <w:jc w:val="left"/>
    </w:pPr>
  </w:style>
  <w:style w:type="paragraph" w:styleId="Obsah9">
    <w:name w:val="toc 9"/>
    <w:basedOn w:val="Normln"/>
    <w:next w:val="Normln"/>
    <w:autoRedefine/>
    <w:semiHidden/>
    <w:rsid w:val="00CD183E"/>
    <w:pPr>
      <w:ind w:left="1920"/>
    </w:pPr>
  </w:style>
  <w:style w:type="paragraph" w:styleId="Textbubliny">
    <w:name w:val="Balloon Text"/>
    <w:basedOn w:val="Normln"/>
    <w:semiHidden/>
    <w:rsid w:val="00CD183E"/>
    <w:rPr>
      <w:rFonts w:ascii="Tahoma" w:hAnsi="Tahoma" w:cs="Tahoma"/>
      <w:sz w:val="16"/>
      <w:szCs w:val="16"/>
    </w:rPr>
  </w:style>
  <w:style w:type="table" w:customStyle="1" w:styleId="Table">
    <w:name w:val="Table"/>
    <w:basedOn w:val="Normlntabulka"/>
    <w:rsid w:val="00CD183E"/>
    <w:rPr>
      <w:rFonts w:ascii="Arial" w:hAnsi="Arial"/>
      <w:sz w:val="14"/>
    </w:rPr>
    <w:tblPr>
      <w:tblBorders>
        <w:bottom w:val="dotted" w:sz="4" w:space="0" w:color="787878"/>
        <w:insideH w:val="dotted" w:sz="4" w:space="0" w:color="787878"/>
      </w:tblBorders>
    </w:tblPr>
  </w:style>
  <w:style w:type="paragraph" w:customStyle="1" w:styleId="Titletable">
    <w:name w:val="Title table"/>
    <w:basedOn w:val="Normln"/>
    <w:next w:val="Titlecolumntable"/>
    <w:qFormat/>
    <w:rsid w:val="00CD183E"/>
    <w:pPr>
      <w:tabs>
        <w:tab w:val="right" w:leader="dot" w:pos="9581"/>
      </w:tabs>
      <w:spacing w:before="340" w:after="340" w:line="220" w:lineRule="exact"/>
      <w:jc w:val="left"/>
    </w:pPr>
    <w:rPr>
      <w:caps/>
      <w:color w:val="787878"/>
      <w:sz w:val="18"/>
      <w:szCs w:val="18"/>
    </w:rPr>
  </w:style>
  <w:style w:type="paragraph" w:customStyle="1" w:styleId="Titlecolumntable">
    <w:name w:val="Title column table"/>
    <w:basedOn w:val="TableNormal1"/>
    <w:qFormat/>
    <w:rsid w:val="00CD183E"/>
    <w:rPr>
      <w:b/>
      <w:color w:val="1C2691"/>
      <w:szCs w:val="16"/>
    </w:rPr>
  </w:style>
  <w:style w:type="paragraph" w:customStyle="1" w:styleId="legendtable">
    <w:name w:val="legend table"/>
    <w:basedOn w:val="Normln"/>
    <w:next w:val="Normln"/>
    <w:rsid w:val="00CD183E"/>
    <w:pPr>
      <w:pBdr>
        <w:top w:val="single" w:sz="4" w:space="2" w:color="787878"/>
      </w:pBdr>
      <w:spacing w:before="200"/>
      <w:ind w:left="0"/>
      <w:jc w:val="right"/>
    </w:pPr>
    <w:rPr>
      <w:color w:val="787878"/>
      <w:sz w:val="16"/>
      <w:szCs w:val="16"/>
    </w:rPr>
  </w:style>
  <w:style w:type="character" w:customStyle="1" w:styleId="Normal1Char">
    <w:name w:val="Normal 1 Char"/>
    <w:link w:val="Normal1"/>
    <w:rsid w:val="00CD183E"/>
    <w:rPr>
      <w:rFonts w:ascii="Arial" w:hAnsi="Arial"/>
      <w:sz w:val="21"/>
      <w:szCs w:val="24"/>
      <w:lang w:val="en-GB" w:eastAsia="en-US"/>
    </w:rPr>
  </w:style>
  <w:style w:type="table" w:styleId="Mkatabulky">
    <w:name w:val="Table Grid"/>
    <w:aliases w:val="Table long document,Table Tractebel"/>
    <w:basedOn w:val="Normlntabulka"/>
    <w:rsid w:val="00CD183E"/>
    <w:pPr>
      <w:keepLines/>
      <w:spacing w:before="60" w:after="60" w:line="170" w:lineRule="exact"/>
    </w:pPr>
    <w:rPr>
      <w:rFonts w:ascii="Tahoma" w:hAnsi="Tahoma"/>
      <w:sz w:val="16"/>
      <w:szCs w:val="16"/>
    </w:rPr>
    <w:tblPr>
      <w:tblInd w:w="873" w:type="dxa"/>
      <w:tblBorders>
        <w:insideH w:val="dashed" w:sz="4" w:space="0" w:color="999999"/>
        <w:insideV w:val="single" w:sz="4" w:space="0" w:color="A6A6A6"/>
      </w:tblBorders>
    </w:tblPr>
    <w:tcPr>
      <w:shd w:val="clear" w:color="auto" w:fill="auto"/>
    </w:tcPr>
    <w:tblStylePr w:type="firstRow">
      <w:tblPr/>
      <w:tcPr>
        <w:tcBorders>
          <w:top w:val="nil"/>
          <w:left w:val="nil"/>
          <w:bottom w:val="single" w:sz="6" w:space="0" w:color="1C2691"/>
          <w:right w:val="nil"/>
          <w:insideH w:val="nil"/>
          <w:insideV w:val="single" w:sz="4" w:space="0" w:color="A6A6A6"/>
          <w:tl2br w:val="nil"/>
          <w:tr2bl w:val="nil"/>
        </w:tcBorders>
        <w:shd w:val="clear" w:color="auto" w:fill="auto"/>
      </w:tcPr>
    </w:tblStylePr>
  </w:style>
  <w:style w:type="paragraph" w:customStyle="1" w:styleId="Footerlandscape">
    <w:name w:val="Footer landscape"/>
    <w:basedOn w:val="Zpat"/>
    <w:rsid w:val="00CD183E"/>
    <w:pPr>
      <w:tabs>
        <w:tab w:val="clear" w:pos="9072"/>
        <w:tab w:val="right" w:pos="14742"/>
      </w:tabs>
      <w:spacing w:after="0"/>
      <w:ind w:right="141"/>
      <w:jc w:val="left"/>
    </w:pPr>
  </w:style>
  <w:style w:type="table" w:customStyle="1" w:styleId="Calendar3">
    <w:name w:val="Calendar 3"/>
    <w:basedOn w:val="Normlntabulka"/>
    <w:uiPriority w:val="99"/>
    <w:qFormat/>
    <w:rsid w:val="00CD183E"/>
    <w:pPr>
      <w:jc w:val="right"/>
    </w:pPr>
    <w:rPr>
      <w:rFonts w:ascii="Cambria" w:hAnsi="Cambria"/>
      <w:color w:val="7F7F7F"/>
      <w:sz w:val="22"/>
      <w:szCs w:val="22"/>
      <w:lang w:bidi="en-US"/>
    </w:rP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character" w:styleId="Odkaznakoment">
    <w:name w:val="annotation reference"/>
    <w:semiHidden/>
    <w:rsid w:val="00CD183E"/>
    <w:rPr>
      <w:sz w:val="16"/>
      <w:szCs w:val="16"/>
    </w:rPr>
  </w:style>
  <w:style w:type="paragraph" w:styleId="Textkomente">
    <w:name w:val="annotation text"/>
    <w:basedOn w:val="Normln"/>
    <w:semiHidden/>
    <w:rsid w:val="00CD183E"/>
    <w:rPr>
      <w:sz w:val="20"/>
      <w:szCs w:val="20"/>
    </w:rPr>
  </w:style>
  <w:style w:type="paragraph" w:styleId="Pedmtkomente">
    <w:name w:val="annotation subject"/>
    <w:basedOn w:val="Textkomente"/>
    <w:next w:val="Textkomente"/>
    <w:semiHidden/>
    <w:rsid w:val="00CD183E"/>
    <w:rPr>
      <w:b/>
      <w:bCs/>
    </w:rPr>
  </w:style>
  <w:style w:type="character" w:customStyle="1" w:styleId="Nadpis7Char">
    <w:name w:val="Nadpis 7 Char"/>
    <w:link w:val="Nadpis7"/>
    <w:semiHidden/>
    <w:rsid w:val="00CD183E"/>
    <w:rPr>
      <w:rFonts w:ascii="Arial" w:hAnsi="Arial"/>
      <w:sz w:val="21"/>
      <w:szCs w:val="24"/>
      <w:lang w:eastAsia="en-US"/>
    </w:rPr>
  </w:style>
  <w:style w:type="paragraph" w:styleId="Rejstk1">
    <w:name w:val="index 1"/>
    <w:basedOn w:val="Normln"/>
    <w:next w:val="Normln"/>
    <w:autoRedefine/>
    <w:semiHidden/>
    <w:rsid w:val="00CD183E"/>
    <w:pPr>
      <w:ind w:left="210" w:hanging="210"/>
    </w:pPr>
  </w:style>
  <w:style w:type="paragraph" w:styleId="Textvysvtlivek">
    <w:name w:val="endnote text"/>
    <w:basedOn w:val="Normln"/>
    <w:link w:val="TextvysvtlivekChar"/>
    <w:rsid w:val="00CD183E"/>
    <w:rPr>
      <w:sz w:val="20"/>
      <w:szCs w:val="20"/>
    </w:rPr>
  </w:style>
  <w:style w:type="paragraph" w:customStyle="1" w:styleId="bulletlist">
    <w:name w:val="bullet list"/>
    <w:basedOn w:val="ListTE"/>
    <w:link w:val="bulletlistChar"/>
    <w:rsid w:val="00CD183E"/>
    <w:pPr>
      <w:numPr>
        <w:ilvl w:val="3"/>
        <w:numId w:val="4"/>
      </w:numPr>
    </w:pPr>
  </w:style>
  <w:style w:type="character" w:customStyle="1" w:styleId="TextvysvtlivekChar">
    <w:name w:val="Text vysvětlivek Char"/>
    <w:link w:val="Textvysvtlivek"/>
    <w:rsid w:val="00CD183E"/>
    <w:rPr>
      <w:rFonts w:ascii="Arial" w:hAnsi="Arial"/>
      <w:lang w:val="en-GB" w:eastAsia="en-US"/>
    </w:rPr>
  </w:style>
  <w:style w:type="character" w:customStyle="1" w:styleId="ListTEChar">
    <w:name w:val="List TE Char"/>
    <w:link w:val="ListTE"/>
    <w:rsid w:val="00DE75E5"/>
    <w:rPr>
      <w:rFonts w:ascii="Arial" w:hAnsi="Arial"/>
      <w:sz w:val="21"/>
      <w:szCs w:val="24"/>
      <w:lang w:eastAsia="en-US"/>
    </w:rPr>
  </w:style>
  <w:style w:type="character" w:customStyle="1" w:styleId="bulletlistChar">
    <w:name w:val="bullet list Char"/>
    <w:link w:val="bulletlist"/>
    <w:rsid w:val="00CD183E"/>
    <w:rPr>
      <w:rFonts w:ascii="Arial" w:hAnsi="Arial"/>
      <w:sz w:val="21"/>
      <w:szCs w:val="24"/>
      <w:lang w:eastAsia="en-US"/>
    </w:rPr>
  </w:style>
  <w:style w:type="character" w:styleId="Odkaznavysvtlivky">
    <w:name w:val="endnote reference"/>
    <w:rsid w:val="00CD183E"/>
    <w:rPr>
      <w:rFonts w:ascii="Arial" w:hAnsi="Arial"/>
      <w:vertAlign w:val="superscript"/>
    </w:rPr>
  </w:style>
  <w:style w:type="paragraph" w:customStyle="1" w:styleId="Legend">
    <w:name w:val="Legend"/>
    <w:basedOn w:val="Normln"/>
    <w:rsid w:val="00CD183E"/>
    <w:pPr>
      <w:keepLines w:val="0"/>
      <w:pBdr>
        <w:top w:val="single" w:sz="4" w:space="3" w:color="auto"/>
      </w:pBdr>
      <w:autoSpaceDE w:val="0"/>
      <w:autoSpaceDN w:val="0"/>
      <w:adjustRightInd w:val="0"/>
      <w:spacing w:before="100" w:after="400" w:line="240" w:lineRule="auto"/>
      <w:ind w:left="0"/>
      <w:jc w:val="right"/>
    </w:pPr>
    <w:rPr>
      <w:rFonts w:cs="Tahoma"/>
      <w:color w:val="7C7D7F"/>
      <w:sz w:val="16"/>
      <w:szCs w:val="16"/>
    </w:rPr>
  </w:style>
  <w:style w:type="character" w:customStyle="1" w:styleId="chapter">
    <w:name w:val="chapter"/>
    <w:rsid w:val="00CD183E"/>
    <w:rPr>
      <w:rFonts w:ascii="Arial" w:hAnsi="Arial"/>
      <w:color w:val="1C2391"/>
      <w:sz w:val="25"/>
      <w:szCs w:val="12"/>
      <w:lang w:val="en-GB" w:eastAsia="en-US"/>
    </w:rPr>
  </w:style>
  <w:style w:type="character" w:customStyle="1" w:styleId="nbchapter">
    <w:name w:val="nbchapter"/>
    <w:rsid w:val="00CD183E"/>
    <w:rPr>
      <w:rFonts w:ascii="Tahoma" w:hAnsi="Tahoma"/>
      <w:color w:val="1C2391"/>
      <w:sz w:val="20"/>
      <w:szCs w:val="16"/>
    </w:rPr>
  </w:style>
  <w:style w:type="character" w:customStyle="1" w:styleId="ZpatChar">
    <w:name w:val="Zápatí Char"/>
    <w:link w:val="Zpat"/>
    <w:rsid w:val="00CD183E"/>
    <w:rPr>
      <w:rFonts w:ascii="Arial" w:hAnsi="Arial"/>
      <w:sz w:val="12"/>
      <w:szCs w:val="12"/>
      <w:lang w:val="en-GB" w:eastAsia="en-US"/>
    </w:rPr>
  </w:style>
  <w:style w:type="character" w:customStyle="1" w:styleId="nbchapterChar">
    <w:name w:val="nbchapter Char"/>
    <w:rsid w:val="00CD183E"/>
    <w:rPr>
      <w:rFonts w:ascii="Arial" w:hAnsi="Arial" w:cs="Tahoma"/>
      <w:color w:val="1C2691"/>
      <w:sz w:val="25"/>
      <w:szCs w:val="25"/>
      <w:lang w:val="en-US" w:eastAsia="en-US"/>
    </w:rPr>
  </w:style>
  <w:style w:type="paragraph" w:customStyle="1" w:styleId="legalmention">
    <w:name w:val="legalmention"/>
    <w:basedOn w:val="Normln"/>
    <w:semiHidden/>
    <w:unhideWhenUsed/>
    <w:qFormat/>
    <w:rsid w:val="00CD183E"/>
    <w:pPr>
      <w:spacing w:after="0" w:line="120" w:lineRule="exact"/>
      <w:ind w:left="0"/>
      <w:jc w:val="left"/>
    </w:pPr>
    <w:rPr>
      <w:rFonts w:ascii="Tahoma" w:hAnsi="Tahoma" w:cs="Tahoma"/>
      <w:color w:val="1C2691"/>
      <w:sz w:val="12"/>
      <w:szCs w:val="12"/>
      <w:lang w:val="en-US"/>
    </w:rPr>
  </w:style>
  <w:style w:type="character" w:customStyle="1" w:styleId="confidential">
    <w:name w:val="confidential"/>
    <w:uiPriority w:val="1"/>
    <w:rsid w:val="001C3D1A"/>
    <w:rPr>
      <w:rFonts w:ascii="Arial" w:hAnsi="Arial" w:cs="Tahoma"/>
      <w:b/>
      <w:caps/>
      <w:smallCaps w:val="0"/>
      <w:color w:val="FF0000"/>
      <w:sz w:val="20"/>
    </w:rPr>
  </w:style>
  <w:style w:type="character" w:customStyle="1" w:styleId="RestrictedCommunication">
    <w:name w:val="RestrictedCommunication"/>
    <w:uiPriority w:val="1"/>
    <w:rsid w:val="001C3D1A"/>
    <w:rPr>
      <w:rFonts w:ascii="Arial" w:hAnsi="Arial" w:cs="Tahoma"/>
      <w:b/>
      <w:caps/>
      <w:smallCaps w:val="0"/>
      <w:color w:val="FF6E23"/>
      <w:sz w:val="20"/>
    </w:rPr>
  </w:style>
  <w:style w:type="character" w:customStyle="1" w:styleId="InternalCommunication">
    <w:name w:val="InternalCommunication"/>
    <w:uiPriority w:val="1"/>
    <w:rsid w:val="001C3D1A"/>
    <w:rPr>
      <w:rFonts w:ascii="Arial" w:hAnsi="Arial" w:cs="Tahoma"/>
      <w:b/>
      <w:caps/>
      <w:smallCaps w:val="0"/>
      <w:color w:val="B878BF"/>
      <w:sz w:val="20"/>
    </w:rPr>
  </w:style>
  <w:style w:type="character" w:customStyle="1" w:styleId="Public">
    <w:name w:val="Public"/>
    <w:uiPriority w:val="1"/>
    <w:rsid w:val="001C3D1A"/>
    <w:rPr>
      <w:rFonts w:ascii="Arial" w:hAnsi="Arial" w:cs="Tahoma"/>
      <w:b/>
      <w:caps/>
      <w:smallCaps w:val="0"/>
      <w:color w:val="1C2691"/>
      <w:sz w:val="20"/>
    </w:rPr>
  </w:style>
  <w:style w:type="paragraph" w:customStyle="1" w:styleId="copyright">
    <w:name w:val="copyright"/>
    <w:basedOn w:val="Normln"/>
    <w:rsid w:val="00CD183E"/>
    <w:pPr>
      <w:spacing w:after="0" w:line="240" w:lineRule="auto"/>
      <w:ind w:left="0"/>
      <w:jc w:val="left"/>
    </w:pPr>
    <w:rPr>
      <w:rFonts w:cs="Tahoma"/>
      <w:color w:val="1C2690"/>
      <w:sz w:val="12"/>
      <w:szCs w:val="12"/>
      <w:lang w:val="en-US"/>
    </w:rPr>
  </w:style>
  <w:style w:type="paragraph" w:customStyle="1" w:styleId="References">
    <w:name w:val="References"/>
    <w:basedOn w:val="Normln"/>
    <w:rsid w:val="00CD183E"/>
    <w:pPr>
      <w:numPr>
        <w:numId w:val="7"/>
      </w:numPr>
      <w:tabs>
        <w:tab w:val="left" w:pos="1701"/>
      </w:tabs>
    </w:pPr>
  </w:style>
  <w:style w:type="paragraph" w:customStyle="1" w:styleId="Appendix">
    <w:name w:val="Appendix"/>
    <w:basedOn w:val="Normln"/>
    <w:next w:val="TitleAppendix"/>
    <w:rsid w:val="00CD183E"/>
    <w:pPr>
      <w:spacing w:before="3000" w:after="0" w:line="400" w:lineRule="atLeast"/>
      <w:ind w:left="0"/>
    </w:pPr>
    <w:rPr>
      <w:caps/>
      <w:color w:val="1C2691"/>
      <w:sz w:val="36"/>
    </w:rPr>
  </w:style>
  <w:style w:type="character" w:customStyle="1" w:styleId="Blue">
    <w:name w:val="Blue"/>
    <w:uiPriority w:val="1"/>
    <w:qFormat/>
    <w:rsid w:val="00CD183E"/>
    <w:rPr>
      <w:rFonts w:ascii="Arial" w:hAnsi="Arial"/>
      <w:b/>
      <w:color w:val="1C2691"/>
      <w:sz w:val="22"/>
    </w:rPr>
  </w:style>
  <w:style w:type="paragraph" w:customStyle="1" w:styleId="ProjectName">
    <w:name w:val="ProjectName"/>
    <w:basedOn w:val="HeadingGeneral"/>
    <w:next w:val="HeadingGeneral"/>
    <w:rsid w:val="00CD183E"/>
    <w:pPr>
      <w:spacing w:after="40"/>
    </w:pPr>
    <w:rPr>
      <w:b/>
      <w:caps/>
      <w:sz w:val="20"/>
    </w:rPr>
  </w:style>
  <w:style w:type="paragraph" w:customStyle="1" w:styleId="TitleAppendix">
    <w:name w:val="TitleAppendix"/>
    <w:basedOn w:val="Appendix"/>
    <w:rsid w:val="00CD183E"/>
    <w:pPr>
      <w:spacing w:before="0"/>
    </w:pPr>
    <w:rPr>
      <w:b/>
      <w:caps w:val="0"/>
      <w:sz w:val="32"/>
      <w:szCs w:val="32"/>
    </w:rPr>
  </w:style>
  <w:style w:type="paragraph" w:customStyle="1" w:styleId="Default">
    <w:name w:val="Default"/>
    <w:rsid w:val="00CD183E"/>
    <w:pPr>
      <w:autoSpaceDE w:val="0"/>
      <w:autoSpaceDN w:val="0"/>
      <w:adjustRightInd w:val="0"/>
    </w:pPr>
    <w:rPr>
      <w:rFonts w:ascii="Arial" w:hAnsi="Arial" w:cs="Tahoma"/>
      <w:color w:val="000000"/>
      <w:sz w:val="24"/>
      <w:szCs w:val="24"/>
      <w:lang w:val="en-US" w:eastAsia="en-US"/>
    </w:rPr>
  </w:style>
  <w:style w:type="paragraph" w:customStyle="1" w:styleId="NormalPDG02">
    <w:name w:val="Normal_PDG02"/>
    <w:basedOn w:val="Normln"/>
    <w:link w:val="NormalPDG02Char"/>
    <w:rsid w:val="00E31706"/>
    <w:pPr>
      <w:framePr w:hSpace="57" w:vSpace="57" w:wrap="auto" w:vAnchor="page" w:hAnchor="page" w:x="1022" w:y="874"/>
      <w:spacing w:before="120" w:after="0" w:line="240" w:lineRule="auto"/>
      <w:ind w:left="0"/>
      <w:jc w:val="center"/>
    </w:pPr>
    <w:rPr>
      <w:noProof/>
      <w:sz w:val="14"/>
      <w:szCs w:val="18"/>
    </w:rPr>
  </w:style>
  <w:style w:type="paragraph" w:customStyle="1" w:styleId="TE">
    <w:name w:val="TE"/>
    <w:link w:val="TEChar"/>
    <w:rsid w:val="00A625E7"/>
    <w:pPr>
      <w:autoSpaceDE w:val="0"/>
      <w:autoSpaceDN w:val="0"/>
      <w:adjustRightInd w:val="0"/>
      <w:ind w:left="1304" w:hanging="1304"/>
    </w:pPr>
    <w:rPr>
      <w:rFonts w:ascii="Arial" w:hAnsi="Arial"/>
      <w:b/>
      <w:bCs/>
      <w:color w:val="002060"/>
      <w:kern w:val="28"/>
      <w:sz w:val="18"/>
      <w:szCs w:val="18"/>
      <w:lang w:val="en-GB" w:eastAsia="en-US"/>
    </w:rPr>
  </w:style>
  <w:style w:type="paragraph" w:customStyle="1" w:styleId="Style85ptBoldAfter0ptLinespacingExactly9pt">
    <w:name w:val="Style 8.5 pt Bold After:  0 pt Line spacing:  Exactly 9 pt"/>
    <w:basedOn w:val="TE"/>
    <w:semiHidden/>
    <w:rsid w:val="00CD183E"/>
    <w:pPr>
      <w:spacing w:line="180" w:lineRule="exact"/>
    </w:pPr>
    <w:rPr>
      <w:b w:val="0"/>
      <w:bCs w:val="0"/>
      <w:sz w:val="17"/>
    </w:rPr>
  </w:style>
  <w:style w:type="paragraph" w:customStyle="1" w:styleId="LegalMention0">
    <w:name w:val="LegalMention"/>
    <w:link w:val="LegalMentionChar"/>
    <w:rsid w:val="00CD183E"/>
    <w:rPr>
      <w:rFonts w:ascii="Arial" w:hAnsi="Arial" w:cs="Tahoma"/>
      <w:color w:val="1C2690"/>
      <w:sz w:val="12"/>
      <w:szCs w:val="12"/>
      <w:lang w:val="en-US" w:eastAsia="en-US"/>
    </w:rPr>
  </w:style>
  <w:style w:type="character" w:customStyle="1" w:styleId="LegalMentionChar">
    <w:name w:val="LegalMention Char"/>
    <w:link w:val="LegalMention0"/>
    <w:rsid w:val="00CD183E"/>
    <w:rPr>
      <w:rFonts w:ascii="Arial" w:hAnsi="Arial" w:cs="Tahoma"/>
      <w:color w:val="1C2690"/>
      <w:sz w:val="12"/>
      <w:szCs w:val="12"/>
      <w:lang w:val="en-US" w:eastAsia="en-US"/>
    </w:rPr>
  </w:style>
  <w:style w:type="paragraph" w:customStyle="1" w:styleId="Annexe">
    <w:name w:val="Annexe"/>
    <w:basedOn w:val="Nadpis1"/>
    <w:next w:val="TitleAppendix"/>
    <w:semiHidden/>
    <w:rsid w:val="00CD183E"/>
    <w:pPr>
      <w:numPr>
        <w:numId w:val="0"/>
      </w:numPr>
      <w:spacing w:before="3000" w:after="0"/>
    </w:pPr>
  </w:style>
  <w:style w:type="character" w:customStyle="1" w:styleId="BlueTable">
    <w:name w:val="BlueTable"/>
    <w:uiPriority w:val="1"/>
    <w:qFormat/>
    <w:rsid w:val="00CD183E"/>
    <w:rPr>
      <w:rFonts w:ascii="Arial" w:hAnsi="Arial"/>
      <w:b/>
      <w:color w:val="1C2691"/>
      <w:sz w:val="16"/>
      <w:lang w:val="en-GB"/>
    </w:rPr>
  </w:style>
  <w:style w:type="paragraph" w:customStyle="1" w:styleId="identifiant">
    <w:name w:val="identifiant"/>
    <w:basedOn w:val="Zpat"/>
    <w:rsid w:val="00CD183E"/>
    <w:pPr>
      <w:tabs>
        <w:tab w:val="clear" w:pos="9072"/>
        <w:tab w:val="right" w:pos="9183"/>
      </w:tabs>
      <w:spacing w:after="0" w:line="220" w:lineRule="exact"/>
      <w:ind w:left="-70" w:right="-285"/>
      <w:jc w:val="left"/>
    </w:pPr>
    <w:rPr>
      <w:rFonts w:cs="Tahoma"/>
      <w:color w:val="998F86"/>
      <w:lang w:eastAsia="fr-BE"/>
    </w:rPr>
  </w:style>
  <w:style w:type="paragraph" w:styleId="Odstavecseseznamem">
    <w:name w:val="List Paragraph"/>
    <w:basedOn w:val="Normln"/>
    <w:uiPriority w:val="34"/>
    <w:qFormat/>
    <w:rsid w:val="00CD183E"/>
    <w:pPr>
      <w:ind w:left="720"/>
      <w:contextualSpacing/>
    </w:pPr>
  </w:style>
  <w:style w:type="paragraph" w:customStyle="1" w:styleId="ListTENumbers">
    <w:name w:val="List TE Numbers"/>
    <w:basedOn w:val="Normln"/>
    <w:qFormat/>
    <w:rsid w:val="00CD183E"/>
    <w:pPr>
      <w:keepLines w:val="0"/>
      <w:numPr>
        <w:numId w:val="5"/>
      </w:numPr>
      <w:spacing w:before="40" w:after="40" w:line="240" w:lineRule="auto"/>
    </w:pPr>
    <w:rPr>
      <w:szCs w:val="20"/>
      <w:lang w:eastAsia="en-GB"/>
    </w:rPr>
  </w:style>
  <w:style w:type="paragraph" w:customStyle="1" w:styleId="ListTETable">
    <w:name w:val="List TE Table"/>
    <w:uiPriority w:val="1"/>
    <w:qFormat/>
    <w:rsid w:val="00CD183E"/>
    <w:pPr>
      <w:numPr>
        <w:numId w:val="6"/>
      </w:numPr>
    </w:pPr>
    <w:rPr>
      <w:rFonts w:ascii="Tahoma" w:hAnsi="Tahoma"/>
      <w:sz w:val="16"/>
      <w:szCs w:val="24"/>
      <w:lang w:val="en-GB" w:eastAsia="en-US"/>
    </w:rPr>
  </w:style>
  <w:style w:type="character" w:customStyle="1" w:styleId="pagination">
    <w:name w:val="pagination"/>
    <w:uiPriority w:val="1"/>
    <w:semiHidden/>
    <w:qFormat/>
    <w:rsid w:val="00CD183E"/>
    <w:rPr>
      <w:rFonts w:ascii="Tahoma" w:hAnsi="Tahoma" w:cs="Tahoma"/>
      <w:sz w:val="20"/>
      <w:szCs w:val="20"/>
    </w:rPr>
  </w:style>
  <w:style w:type="table" w:customStyle="1" w:styleId="TechnicalTable">
    <w:name w:val="Technical Table"/>
    <w:basedOn w:val="Normlntabulka"/>
    <w:uiPriority w:val="99"/>
    <w:qFormat/>
    <w:rsid w:val="00CD183E"/>
    <w:rPr>
      <w:rFonts w:ascii="Tahoma" w:hAnsi="Tahoma"/>
      <w:sz w:val="16"/>
    </w:rPr>
    <w:tblPr>
      <w:tblInd w:w="873" w:type="dxa"/>
      <w:tblBorders>
        <w:top w:val="single" w:sz="6" w:space="0" w:color="595959"/>
        <w:left w:val="single" w:sz="6" w:space="0" w:color="595959"/>
        <w:bottom w:val="single" w:sz="6" w:space="0" w:color="595959"/>
        <w:right w:val="single" w:sz="6" w:space="0" w:color="595959"/>
        <w:insideH w:val="single" w:sz="2" w:space="0" w:color="595959"/>
        <w:insideV w:val="single" w:sz="2" w:space="0" w:color="595959"/>
      </w:tblBorders>
    </w:tblPr>
    <w:tblStylePr w:type="firstRow">
      <w:tblPr/>
      <w:tcPr>
        <w:tcBorders>
          <w:top w:val="single" w:sz="6" w:space="0" w:color="595959"/>
          <w:left w:val="single" w:sz="6" w:space="0" w:color="595959"/>
          <w:bottom w:val="dashed" w:sz="8" w:space="0" w:color="1C2691"/>
          <w:right w:val="single" w:sz="6" w:space="0" w:color="595959"/>
          <w:insideH w:val="nil"/>
          <w:insideV w:val="single" w:sz="2" w:space="0" w:color="595959"/>
          <w:tl2br w:val="nil"/>
          <w:tr2bl w:val="nil"/>
        </w:tcBorders>
      </w:tcPr>
    </w:tblStylePr>
  </w:style>
  <w:style w:type="paragraph" w:customStyle="1" w:styleId="TitleListDocType">
    <w:name w:val="TitleListDocType"/>
    <w:basedOn w:val="Normln"/>
    <w:rsid w:val="00D7212B"/>
    <w:pPr>
      <w:keepLines w:val="0"/>
      <w:spacing w:after="120" w:line="160" w:lineRule="atLeast"/>
      <w:ind w:left="0" w:right="-720"/>
      <w:jc w:val="left"/>
    </w:pPr>
    <w:rPr>
      <w:rFonts w:ascii="Tahoma" w:hAnsi="Tahoma"/>
      <w:b/>
      <w:caps/>
      <w:sz w:val="30"/>
      <w:szCs w:val="20"/>
      <w:lang w:val="en-US"/>
    </w:rPr>
  </w:style>
  <w:style w:type="paragraph" w:customStyle="1" w:styleId="TitleListDocId">
    <w:name w:val="TitleListDocId"/>
    <w:basedOn w:val="TitleList"/>
    <w:next w:val="zakaznik"/>
    <w:link w:val="TitleListDocIdChar"/>
    <w:rsid w:val="00CF517A"/>
    <w:pPr>
      <w:spacing w:line="360" w:lineRule="auto"/>
    </w:pPr>
    <w:rPr>
      <w:rFonts w:ascii="Arial" w:hAnsi="Arial"/>
      <w:sz w:val="16"/>
      <w:szCs w:val="20"/>
    </w:rPr>
  </w:style>
  <w:style w:type="paragraph" w:customStyle="1" w:styleId="DocumentName">
    <w:name w:val="DocumentName"/>
    <w:rsid w:val="002003DB"/>
    <w:pPr>
      <w:spacing w:after="2600"/>
    </w:pPr>
    <w:rPr>
      <w:rFonts w:ascii="Tahoma" w:hAnsi="Tahoma"/>
      <w:b/>
      <w:color w:val="5F5F5F"/>
      <w:sz w:val="28"/>
      <w:szCs w:val="36"/>
      <w:lang w:val="fr-BE" w:eastAsia="en-US"/>
    </w:rPr>
  </w:style>
  <w:style w:type="paragraph" w:customStyle="1" w:styleId="ca4">
    <w:name w:val="ca4"/>
    <w:link w:val="ca4Char"/>
    <w:rsid w:val="00202469"/>
    <w:pPr>
      <w:ind w:left="993" w:right="-263" w:hanging="1101"/>
    </w:pPr>
    <w:rPr>
      <w:rFonts w:ascii="Arial" w:hAnsi="Arial" w:cs="Arial"/>
      <w:sz w:val="16"/>
      <w:szCs w:val="16"/>
      <w:lang w:eastAsia="en-US"/>
    </w:rPr>
  </w:style>
  <w:style w:type="paragraph" w:customStyle="1" w:styleId="zakaznik">
    <w:name w:val="zakaznik"/>
    <w:link w:val="zakaznikChar"/>
    <w:rsid w:val="00CF517A"/>
    <w:pPr>
      <w:spacing w:before="100" w:after="100"/>
    </w:pPr>
    <w:rPr>
      <w:rFonts w:ascii="Arial" w:hAnsi="Arial" w:cs="Arial"/>
      <w:b/>
      <w:bCs/>
      <w:kern w:val="28"/>
      <w:sz w:val="15"/>
      <w:szCs w:val="16"/>
      <w:lang w:eastAsia="en-US"/>
    </w:rPr>
  </w:style>
  <w:style w:type="character" w:customStyle="1" w:styleId="ca4Char">
    <w:name w:val="ca4 Char"/>
    <w:link w:val="ca4"/>
    <w:rsid w:val="00202469"/>
    <w:rPr>
      <w:rFonts w:ascii="Arial" w:hAnsi="Arial" w:cs="Arial"/>
      <w:sz w:val="16"/>
      <w:szCs w:val="16"/>
      <w:lang w:eastAsia="en-US"/>
    </w:rPr>
  </w:style>
  <w:style w:type="paragraph" w:customStyle="1" w:styleId="projekt">
    <w:name w:val="projekt"/>
    <w:basedOn w:val="TE"/>
    <w:link w:val="projektChar"/>
    <w:rsid w:val="000C7E21"/>
    <w:pPr>
      <w:spacing w:before="100" w:after="100"/>
    </w:pPr>
    <w:rPr>
      <w:rFonts w:cs="Arial"/>
      <w:color w:val="1C2691"/>
      <w:sz w:val="22"/>
      <w:szCs w:val="22"/>
      <w:lang w:val="pl-PL"/>
    </w:rPr>
  </w:style>
  <w:style w:type="character" w:customStyle="1" w:styleId="TEChar">
    <w:name w:val="TE Char"/>
    <w:link w:val="TE"/>
    <w:rsid w:val="00A625E7"/>
    <w:rPr>
      <w:rFonts w:ascii="Arial" w:hAnsi="Arial"/>
      <w:b/>
      <w:bCs/>
      <w:color w:val="002060"/>
      <w:kern w:val="28"/>
      <w:sz w:val="18"/>
      <w:szCs w:val="18"/>
      <w:lang w:val="en-GB" w:eastAsia="en-US"/>
    </w:rPr>
  </w:style>
  <w:style w:type="character" w:customStyle="1" w:styleId="zakaznikChar">
    <w:name w:val="zakaznik Char"/>
    <w:link w:val="zakaznik"/>
    <w:rsid w:val="00CF517A"/>
    <w:rPr>
      <w:rFonts w:ascii="Arial" w:hAnsi="Arial" w:cs="Arial"/>
      <w:b/>
      <w:bCs/>
      <w:kern w:val="28"/>
      <w:sz w:val="15"/>
      <w:szCs w:val="16"/>
      <w:lang w:eastAsia="en-US"/>
    </w:rPr>
  </w:style>
  <w:style w:type="paragraph" w:customStyle="1" w:styleId="TitleList">
    <w:name w:val="TitleList"/>
    <w:link w:val="TitleListChar"/>
    <w:qFormat/>
    <w:rsid w:val="00EA2F7F"/>
    <w:rPr>
      <w:rFonts w:ascii="Tahoma" w:hAnsi="Tahoma" w:cs="Arial"/>
      <w:szCs w:val="16"/>
      <w:lang w:eastAsia="en-US"/>
    </w:rPr>
  </w:style>
  <w:style w:type="character" w:customStyle="1" w:styleId="projektChar">
    <w:name w:val="projekt Char"/>
    <w:link w:val="projekt"/>
    <w:rsid w:val="000C7E21"/>
    <w:rPr>
      <w:rFonts w:ascii="Arial" w:hAnsi="Arial" w:cs="Arial"/>
      <w:b/>
      <w:bCs/>
      <w:color w:val="1C2691"/>
      <w:kern w:val="28"/>
      <w:sz w:val="22"/>
      <w:szCs w:val="22"/>
      <w:lang w:val="pl-PL" w:eastAsia="en-US"/>
    </w:rPr>
  </w:style>
  <w:style w:type="paragraph" w:customStyle="1" w:styleId="TitleListDocNo">
    <w:name w:val="TitleListDocNo"/>
    <w:basedOn w:val="TitleList"/>
    <w:rsid w:val="00CF517A"/>
    <w:pPr>
      <w:spacing w:line="360" w:lineRule="auto"/>
    </w:pPr>
    <w:rPr>
      <w:rFonts w:ascii="Arial" w:hAnsi="Arial"/>
      <w:b/>
      <w:sz w:val="16"/>
    </w:rPr>
  </w:style>
  <w:style w:type="character" w:customStyle="1" w:styleId="TitleListChar">
    <w:name w:val="TitleList Char"/>
    <w:link w:val="TitleList"/>
    <w:rsid w:val="002B2AC3"/>
    <w:rPr>
      <w:rFonts w:ascii="Tahoma" w:hAnsi="Tahoma" w:cs="Arial"/>
      <w:szCs w:val="16"/>
      <w:lang w:eastAsia="en-US"/>
    </w:rPr>
  </w:style>
  <w:style w:type="character" w:customStyle="1" w:styleId="TitleListDocIdChar">
    <w:name w:val="TitleListDocId Char"/>
    <w:link w:val="TitleListDocId"/>
    <w:rsid w:val="00CF517A"/>
    <w:rPr>
      <w:rFonts w:ascii="Arial" w:hAnsi="Arial" w:cs="Arial"/>
      <w:sz w:val="16"/>
      <w:lang w:eastAsia="en-US"/>
    </w:rPr>
  </w:style>
  <w:style w:type="character" w:customStyle="1" w:styleId="NormalPDG02Char">
    <w:name w:val="Normal_PDG02 Char"/>
    <w:link w:val="NormalPDG02"/>
    <w:rsid w:val="00E31706"/>
    <w:rPr>
      <w:rFonts w:ascii="Arial" w:hAnsi="Arial"/>
      <w:noProof/>
      <w:sz w:val="14"/>
      <w:szCs w:val="18"/>
      <w:lang w:eastAsia="en-US"/>
    </w:rPr>
  </w:style>
  <w:style w:type="paragraph" w:customStyle="1" w:styleId="zakaznik1">
    <w:name w:val="zakaznik 1"/>
    <w:rsid w:val="00A625E7"/>
    <w:pPr>
      <w:spacing w:before="100" w:after="100"/>
    </w:pPr>
    <w:rPr>
      <w:rFonts w:ascii="Arial" w:hAnsi="Arial" w:cs="Arial"/>
      <w:bCs/>
      <w:color w:val="002060"/>
      <w:kern w:val="28"/>
      <w:sz w:val="18"/>
      <w:szCs w:val="16"/>
      <w:lang w:eastAsia="en-US"/>
    </w:rPr>
  </w:style>
  <w:style w:type="character" w:customStyle="1" w:styleId="zakaznik2">
    <w:name w:val="zakaznik 2"/>
    <w:uiPriority w:val="1"/>
    <w:rsid w:val="00902514"/>
    <w:rPr>
      <w:rFonts w:ascii="Arial" w:hAnsi="Arial"/>
      <w:b/>
      <w:color w:val="002060"/>
      <w:sz w:val="16"/>
    </w:rPr>
  </w:style>
  <w:style w:type="character" w:customStyle="1" w:styleId="Nadpis1Char">
    <w:name w:val="Nadpis 1 Char"/>
    <w:link w:val="Nadpis1"/>
    <w:rsid w:val="00902009"/>
    <w:rPr>
      <w:rFonts w:ascii="Arial" w:hAnsi="Arial" w:cs="Arial"/>
      <w:bCs/>
      <w:caps/>
      <w:color w:val="00AAFF"/>
      <w:kern w:val="32"/>
      <w:sz w:val="36"/>
      <w:szCs w:val="36"/>
      <w:lang w:eastAsia="en-US"/>
    </w:rPr>
  </w:style>
  <w:style w:type="numbering" w:customStyle="1" w:styleId="Styl1">
    <w:name w:val="Styl1"/>
    <w:uiPriority w:val="99"/>
    <w:rsid w:val="00F42BE7"/>
    <w:pPr>
      <w:numPr>
        <w:numId w:val="8"/>
      </w:numPr>
    </w:pPr>
  </w:style>
  <w:style w:type="paragraph" w:styleId="Podnadpis">
    <w:name w:val="Subtitle"/>
    <w:basedOn w:val="Normln"/>
    <w:next w:val="Normln"/>
    <w:link w:val="PodnadpisChar"/>
    <w:rsid w:val="009A18F3"/>
    <w:pPr>
      <w:spacing w:after="60"/>
      <w:jc w:val="center"/>
      <w:outlineLvl w:val="1"/>
    </w:pPr>
    <w:rPr>
      <w:rFonts w:ascii="Cambria" w:hAnsi="Cambria"/>
      <w:sz w:val="24"/>
    </w:rPr>
  </w:style>
  <w:style w:type="character" w:customStyle="1" w:styleId="PodnadpisChar">
    <w:name w:val="Podnadpis Char"/>
    <w:link w:val="Podnadpis"/>
    <w:rsid w:val="009A18F3"/>
    <w:rPr>
      <w:rFonts w:ascii="Cambria" w:eastAsia="Times New Roman" w:hAnsi="Cambria" w:cs="Times New Roman"/>
      <w:sz w:val="24"/>
      <w:szCs w:val="24"/>
      <w:lang w:eastAsia="en-US"/>
    </w:rPr>
  </w:style>
  <w:style w:type="numbering" w:customStyle="1" w:styleId="Styl2">
    <w:name w:val="Styl2"/>
    <w:uiPriority w:val="99"/>
    <w:rsid w:val="00706968"/>
    <w:pPr>
      <w:numPr>
        <w:numId w:val="11"/>
      </w:numPr>
    </w:pPr>
  </w:style>
  <w:style w:type="paragraph" w:customStyle="1" w:styleId="dnstyl">
    <w:name w:val="(žádný styl"/>
    <w:basedOn w:val="Normln"/>
    <w:rsid w:val="00F42BE7"/>
    <w:pPr>
      <w:ind w:left="0"/>
    </w:pPr>
  </w:style>
  <w:style w:type="character" w:styleId="Siln">
    <w:name w:val="Strong"/>
    <w:qFormat/>
    <w:rsid w:val="001B493D"/>
    <w:rPr>
      <w:b/>
      <w:bCs/>
    </w:rPr>
  </w:style>
  <w:style w:type="paragraph" w:styleId="Zkladntext">
    <w:name w:val="Body Text"/>
    <w:aliases w:val="()odstaved,Tučný text,termo,Základní text1,Základní text Char1,Základní text Char Char Char1,Základní text Char Char Char Char Char,Základní text Char Char Char,Základní text Char Char"/>
    <w:basedOn w:val="Normln"/>
    <w:link w:val="ZkladntextChar"/>
    <w:rsid w:val="002F07F0"/>
    <w:pPr>
      <w:keepNext w:val="0"/>
      <w:keepLines w:val="0"/>
      <w:spacing w:after="0" w:line="240" w:lineRule="auto"/>
      <w:ind w:left="0"/>
    </w:pPr>
    <w:rPr>
      <w:sz w:val="16"/>
      <w:szCs w:val="20"/>
      <w:lang w:eastAsia="cs-CZ"/>
    </w:rPr>
  </w:style>
  <w:style w:type="character" w:customStyle="1" w:styleId="ZkladntextChar">
    <w:name w:val="Základní text Char"/>
    <w:aliases w:val="()odstaved Char,Tučný text Char,termo Char,Základní text1 Char,Základní text Char1 Char,Základní text Char Char Char1 Char,Základní text Char Char Char Char Char Char,Základní text Char Char Char Char,Základní text Char Char Char2"/>
    <w:basedOn w:val="Standardnpsmoodstavce"/>
    <w:link w:val="Zkladntext"/>
    <w:rsid w:val="002F07F0"/>
    <w:rPr>
      <w:rFonts w:ascii="Arial" w:hAnsi="Arial"/>
      <w:sz w:val="16"/>
    </w:rPr>
  </w:style>
  <w:style w:type="paragraph" w:customStyle="1" w:styleId="normln0">
    <w:name w:val="normální"/>
    <w:basedOn w:val="Normln"/>
    <w:rsid w:val="0040524B"/>
    <w:pPr>
      <w:keepNext w:val="0"/>
      <w:keepLines w:val="0"/>
      <w:spacing w:after="0" w:line="240" w:lineRule="auto"/>
      <w:ind w:left="0"/>
    </w:pPr>
    <w:rPr>
      <w:rFonts w:ascii="Times New Roman" w:hAnsi="Times New Roman"/>
      <w:sz w:val="24"/>
      <w:szCs w:val="20"/>
      <w:lang w:eastAsia="cs-CZ"/>
    </w:rPr>
  </w:style>
  <w:style w:type="paragraph" w:customStyle="1" w:styleId="skladba">
    <w:name w:val="skladba"/>
    <w:basedOn w:val="Normln"/>
    <w:rsid w:val="0040524B"/>
    <w:pPr>
      <w:keepNext w:val="0"/>
      <w:keepLines w:val="0"/>
      <w:spacing w:after="0" w:line="240" w:lineRule="auto"/>
      <w:ind w:left="0"/>
    </w:pPr>
    <w:rPr>
      <w:rFonts w:ascii="Times New Roman" w:hAnsi="Times New Roman"/>
      <w:sz w:val="24"/>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3975792">
      <w:bodyDiv w:val="1"/>
      <w:marLeft w:val="0"/>
      <w:marRight w:val="0"/>
      <w:marTop w:val="0"/>
      <w:marBottom w:val="0"/>
      <w:divBdr>
        <w:top w:val="none" w:sz="0" w:space="0" w:color="auto"/>
        <w:left w:val="none" w:sz="0" w:space="0" w:color="auto"/>
        <w:bottom w:val="none" w:sz="0" w:space="0" w:color="auto"/>
        <w:right w:val="none" w:sz="0" w:space="0" w:color="auto"/>
      </w:divBdr>
      <w:divsChild>
        <w:div w:id="1517646246">
          <w:marLeft w:val="0"/>
          <w:marRight w:val="0"/>
          <w:marTop w:val="100"/>
          <w:marBottom w:val="100"/>
          <w:divBdr>
            <w:top w:val="none" w:sz="0" w:space="0" w:color="auto"/>
            <w:left w:val="single" w:sz="6" w:space="0" w:color="8E8F92"/>
            <w:bottom w:val="none" w:sz="0" w:space="0" w:color="auto"/>
            <w:right w:val="single" w:sz="6" w:space="0" w:color="8E8F92"/>
          </w:divBdr>
          <w:divsChild>
            <w:div w:id="328678930">
              <w:marLeft w:val="300"/>
              <w:marRight w:val="750"/>
              <w:marTop w:val="150"/>
              <w:marBottom w:val="150"/>
              <w:divBdr>
                <w:top w:val="dotted" w:sz="6" w:space="0" w:color="E8E5D6"/>
                <w:left w:val="dotted" w:sz="6" w:space="0" w:color="E8E5D6"/>
                <w:bottom w:val="dotted" w:sz="6" w:space="0" w:color="E8E5D6"/>
                <w:right w:val="dotted" w:sz="6" w:space="0" w:color="E8E5D6"/>
              </w:divBdr>
            </w:div>
          </w:divsChild>
        </w:div>
      </w:divsChild>
    </w:div>
    <w:div w:id="1033117957">
      <w:bodyDiv w:val="1"/>
      <w:marLeft w:val="0"/>
      <w:marRight w:val="0"/>
      <w:marTop w:val="0"/>
      <w:marBottom w:val="0"/>
      <w:divBdr>
        <w:top w:val="none" w:sz="0" w:space="0" w:color="auto"/>
        <w:left w:val="none" w:sz="0" w:space="0" w:color="auto"/>
        <w:bottom w:val="none" w:sz="0" w:space="0" w:color="auto"/>
        <w:right w:val="none" w:sz="0" w:space="0" w:color="auto"/>
      </w:divBdr>
    </w:div>
    <w:div w:id="1616280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oter" Target="footer3.xml"/></Relationships>
</file>

<file path=word/_rels/foot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wmf"/></Relationships>
</file>

<file path=word/_rels/footer3.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25F11F-BAAD-49B9-8FC0-980BDC443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52</Pages>
  <Words>16716</Words>
  <Characters>100319</Characters>
  <Application>Microsoft Office Word</Application>
  <DocSecurity>0</DocSecurity>
  <Lines>835</Lines>
  <Paragraphs>233</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Trasys</Company>
  <LinksUpToDate>false</LinksUpToDate>
  <CharactersWithSpaces>116802</CharactersWithSpaces>
  <SharedDoc>false</SharedDoc>
  <HLinks>
    <vt:vector size="288" baseType="variant">
      <vt:variant>
        <vt:i4>1507379</vt:i4>
      </vt:variant>
      <vt:variant>
        <vt:i4>408</vt:i4>
      </vt:variant>
      <vt:variant>
        <vt:i4>0</vt:i4>
      </vt:variant>
      <vt:variant>
        <vt:i4>5</vt:i4>
      </vt:variant>
      <vt:variant>
        <vt:lpwstr/>
      </vt:variant>
      <vt:variant>
        <vt:lpwstr>_Toc473553110</vt:lpwstr>
      </vt:variant>
      <vt:variant>
        <vt:i4>1441843</vt:i4>
      </vt:variant>
      <vt:variant>
        <vt:i4>402</vt:i4>
      </vt:variant>
      <vt:variant>
        <vt:i4>0</vt:i4>
      </vt:variant>
      <vt:variant>
        <vt:i4>5</vt:i4>
      </vt:variant>
      <vt:variant>
        <vt:lpwstr/>
      </vt:variant>
      <vt:variant>
        <vt:lpwstr>_Toc473553109</vt:lpwstr>
      </vt:variant>
      <vt:variant>
        <vt:i4>1441843</vt:i4>
      </vt:variant>
      <vt:variant>
        <vt:i4>396</vt:i4>
      </vt:variant>
      <vt:variant>
        <vt:i4>0</vt:i4>
      </vt:variant>
      <vt:variant>
        <vt:i4>5</vt:i4>
      </vt:variant>
      <vt:variant>
        <vt:lpwstr/>
      </vt:variant>
      <vt:variant>
        <vt:lpwstr>_Toc473553108</vt:lpwstr>
      </vt:variant>
      <vt:variant>
        <vt:i4>1441843</vt:i4>
      </vt:variant>
      <vt:variant>
        <vt:i4>390</vt:i4>
      </vt:variant>
      <vt:variant>
        <vt:i4>0</vt:i4>
      </vt:variant>
      <vt:variant>
        <vt:i4>5</vt:i4>
      </vt:variant>
      <vt:variant>
        <vt:lpwstr/>
      </vt:variant>
      <vt:variant>
        <vt:lpwstr>_Toc473553107</vt:lpwstr>
      </vt:variant>
      <vt:variant>
        <vt:i4>1441843</vt:i4>
      </vt:variant>
      <vt:variant>
        <vt:i4>384</vt:i4>
      </vt:variant>
      <vt:variant>
        <vt:i4>0</vt:i4>
      </vt:variant>
      <vt:variant>
        <vt:i4>5</vt:i4>
      </vt:variant>
      <vt:variant>
        <vt:lpwstr/>
      </vt:variant>
      <vt:variant>
        <vt:lpwstr>_Toc473553106</vt:lpwstr>
      </vt:variant>
      <vt:variant>
        <vt:i4>1441843</vt:i4>
      </vt:variant>
      <vt:variant>
        <vt:i4>378</vt:i4>
      </vt:variant>
      <vt:variant>
        <vt:i4>0</vt:i4>
      </vt:variant>
      <vt:variant>
        <vt:i4>5</vt:i4>
      </vt:variant>
      <vt:variant>
        <vt:lpwstr/>
      </vt:variant>
      <vt:variant>
        <vt:lpwstr>_Toc473553105</vt:lpwstr>
      </vt:variant>
      <vt:variant>
        <vt:i4>1441843</vt:i4>
      </vt:variant>
      <vt:variant>
        <vt:i4>372</vt:i4>
      </vt:variant>
      <vt:variant>
        <vt:i4>0</vt:i4>
      </vt:variant>
      <vt:variant>
        <vt:i4>5</vt:i4>
      </vt:variant>
      <vt:variant>
        <vt:lpwstr/>
      </vt:variant>
      <vt:variant>
        <vt:lpwstr>_Toc473553104</vt:lpwstr>
      </vt:variant>
      <vt:variant>
        <vt:i4>1441843</vt:i4>
      </vt:variant>
      <vt:variant>
        <vt:i4>366</vt:i4>
      </vt:variant>
      <vt:variant>
        <vt:i4>0</vt:i4>
      </vt:variant>
      <vt:variant>
        <vt:i4>5</vt:i4>
      </vt:variant>
      <vt:variant>
        <vt:lpwstr/>
      </vt:variant>
      <vt:variant>
        <vt:lpwstr>_Toc473553103</vt:lpwstr>
      </vt:variant>
      <vt:variant>
        <vt:i4>1441843</vt:i4>
      </vt:variant>
      <vt:variant>
        <vt:i4>360</vt:i4>
      </vt:variant>
      <vt:variant>
        <vt:i4>0</vt:i4>
      </vt:variant>
      <vt:variant>
        <vt:i4>5</vt:i4>
      </vt:variant>
      <vt:variant>
        <vt:lpwstr/>
      </vt:variant>
      <vt:variant>
        <vt:lpwstr>_Toc473553102</vt:lpwstr>
      </vt:variant>
      <vt:variant>
        <vt:i4>1441843</vt:i4>
      </vt:variant>
      <vt:variant>
        <vt:i4>354</vt:i4>
      </vt:variant>
      <vt:variant>
        <vt:i4>0</vt:i4>
      </vt:variant>
      <vt:variant>
        <vt:i4>5</vt:i4>
      </vt:variant>
      <vt:variant>
        <vt:lpwstr/>
      </vt:variant>
      <vt:variant>
        <vt:lpwstr>_Toc473553101</vt:lpwstr>
      </vt:variant>
      <vt:variant>
        <vt:i4>1441843</vt:i4>
      </vt:variant>
      <vt:variant>
        <vt:i4>348</vt:i4>
      </vt:variant>
      <vt:variant>
        <vt:i4>0</vt:i4>
      </vt:variant>
      <vt:variant>
        <vt:i4>5</vt:i4>
      </vt:variant>
      <vt:variant>
        <vt:lpwstr/>
      </vt:variant>
      <vt:variant>
        <vt:lpwstr>_Toc473553100</vt:lpwstr>
      </vt:variant>
      <vt:variant>
        <vt:i4>2031666</vt:i4>
      </vt:variant>
      <vt:variant>
        <vt:i4>342</vt:i4>
      </vt:variant>
      <vt:variant>
        <vt:i4>0</vt:i4>
      </vt:variant>
      <vt:variant>
        <vt:i4>5</vt:i4>
      </vt:variant>
      <vt:variant>
        <vt:lpwstr/>
      </vt:variant>
      <vt:variant>
        <vt:lpwstr>_Toc473553099</vt:lpwstr>
      </vt:variant>
      <vt:variant>
        <vt:i4>2031666</vt:i4>
      </vt:variant>
      <vt:variant>
        <vt:i4>336</vt:i4>
      </vt:variant>
      <vt:variant>
        <vt:i4>0</vt:i4>
      </vt:variant>
      <vt:variant>
        <vt:i4>5</vt:i4>
      </vt:variant>
      <vt:variant>
        <vt:lpwstr/>
      </vt:variant>
      <vt:variant>
        <vt:lpwstr>_Toc473553098</vt:lpwstr>
      </vt:variant>
      <vt:variant>
        <vt:i4>2031666</vt:i4>
      </vt:variant>
      <vt:variant>
        <vt:i4>330</vt:i4>
      </vt:variant>
      <vt:variant>
        <vt:i4>0</vt:i4>
      </vt:variant>
      <vt:variant>
        <vt:i4>5</vt:i4>
      </vt:variant>
      <vt:variant>
        <vt:lpwstr/>
      </vt:variant>
      <vt:variant>
        <vt:lpwstr>_Toc473553097</vt:lpwstr>
      </vt:variant>
      <vt:variant>
        <vt:i4>2031666</vt:i4>
      </vt:variant>
      <vt:variant>
        <vt:i4>324</vt:i4>
      </vt:variant>
      <vt:variant>
        <vt:i4>0</vt:i4>
      </vt:variant>
      <vt:variant>
        <vt:i4>5</vt:i4>
      </vt:variant>
      <vt:variant>
        <vt:lpwstr/>
      </vt:variant>
      <vt:variant>
        <vt:lpwstr>_Toc473553096</vt:lpwstr>
      </vt:variant>
      <vt:variant>
        <vt:i4>2031666</vt:i4>
      </vt:variant>
      <vt:variant>
        <vt:i4>318</vt:i4>
      </vt:variant>
      <vt:variant>
        <vt:i4>0</vt:i4>
      </vt:variant>
      <vt:variant>
        <vt:i4>5</vt:i4>
      </vt:variant>
      <vt:variant>
        <vt:lpwstr/>
      </vt:variant>
      <vt:variant>
        <vt:lpwstr>_Toc473553095</vt:lpwstr>
      </vt:variant>
      <vt:variant>
        <vt:i4>2031666</vt:i4>
      </vt:variant>
      <vt:variant>
        <vt:i4>312</vt:i4>
      </vt:variant>
      <vt:variant>
        <vt:i4>0</vt:i4>
      </vt:variant>
      <vt:variant>
        <vt:i4>5</vt:i4>
      </vt:variant>
      <vt:variant>
        <vt:lpwstr/>
      </vt:variant>
      <vt:variant>
        <vt:lpwstr>_Toc473553094</vt:lpwstr>
      </vt:variant>
      <vt:variant>
        <vt:i4>2031666</vt:i4>
      </vt:variant>
      <vt:variant>
        <vt:i4>306</vt:i4>
      </vt:variant>
      <vt:variant>
        <vt:i4>0</vt:i4>
      </vt:variant>
      <vt:variant>
        <vt:i4>5</vt:i4>
      </vt:variant>
      <vt:variant>
        <vt:lpwstr/>
      </vt:variant>
      <vt:variant>
        <vt:lpwstr>_Toc473553093</vt:lpwstr>
      </vt:variant>
      <vt:variant>
        <vt:i4>2031666</vt:i4>
      </vt:variant>
      <vt:variant>
        <vt:i4>300</vt:i4>
      </vt:variant>
      <vt:variant>
        <vt:i4>0</vt:i4>
      </vt:variant>
      <vt:variant>
        <vt:i4>5</vt:i4>
      </vt:variant>
      <vt:variant>
        <vt:lpwstr/>
      </vt:variant>
      <vt:variant>
        <vt:lpwstr>_Toc473553092</vt:lpwstr>
      </vt:variant>
      <vt:variant>
        <vt:i4>2031666</vt:i4>
      </vt:variant>
      <vt:variant>
        <vt:i4>294</vt:i4>
      </vt:variant>
      <vt:variant>
        <vt:i4>0</vt:i4>
      </vt:variant>
      <vt:variant>
        <vt:i4>5</vt:i4>
      </vt:variant>
      <vt:variant>
        <vt:lpwstr/>
      </vt:variant>
      <vt:variant>
        <vt:lpwstr>_Toc473553091</vt:lpwstr>
      </vt:variant>
      <vt:variant>
        <vt:i4>2031666</vt:i4>
      </vt:variant>
      <vt:variant>
        <vt:i4>288</vt:i4>
      </vt:variant>
      <vt:variant>
        <vt:i4>0</vt:i4>
      </vt:variant>
      <vt:variant>
        <vt:i4>5</vt:i4>
      </vt:variant>
      <vt:variant>
        <vt:lpwstr/>
      </vt:variant>
      <vt:variant>
        <vt:lpwstr>_Toc473553090</vt:lpwstr>
      </vt:variant>
      <vt:variant>
        <vt:i4>1966130</vt:i4>
      </vt:variant>
      <vt:variant>
        <vt:i4>282</vt:i4>
      </vt:variant>
      <vt:variant>
        <vt:i4>0</vt:i4>
      </vt:variant>
      <vt:variant>
        <vt:i4>5</vt:i4>
      </vt:variant>
      <vt:variant>
        <vt:lpwstr/>
      </vt:variant>
      <vt:variant>
        <vt:lpwstr>_Toc473553089</vt:lpwstr>
      </vt:variant>
      <vt:variant>
        <vt:i4>1966130</vt:i4>
      </vt:variant>
      <vt:variant>
        <vt:i4>276</vt:i4>
      </vt:variant>
      <vt:variant>
        <vt:i4>0</vt:i4>
      </vt:variant>
      <vt:variant>
        <vt:i4>5</vt:i4>
      </vt:variant>
      <vt:variant>
        <vt:lpwstr/>
      </vt:variant>
      <vt:variant>
        <vt:lpwstr>_Toc473553088</vt:lpwstr>
      </vt:variant>
      <vt:variant>
        <vt:i4>1966130</vt:i4>
      </vt:variant>
      <vt:variant>
        <vt:i4>270</vt:i4>
      </vt:variant>
      <vt:variant>
        <vt:i4>0</vt:i4>
      </vt:variant>
      <vt:variant>
        <vt:i4>5</vt:i4>
      </vt:variant>
      <vt:variant>
        <vt:lpwstr/>
      </vt:variant>
      <vt:variant>
        <vt:lpwstr>_Toc473553087</vt:lpwstr>
      </vt:variant>
      <vt:variant>
        <vt:i4>1966130</vt:i4>
      </vt:variant>
      <vt:variant>
        <vt:i4>264</vt:i4>
      </vt:variant>
      <vt:variant>
        <vt:i4>0</vt:i4>
      </vt:variant>
      <vt:variant>
        <vt:i4>5</vt:i4>
      </vt:variant>
      <vt:variant>
        <vt:lpwstr/>
      </vt:variant>
      <vt:variant>
        <vt:lpwstr>_Toc473553086</vt:lpwstr>
      </vt:variant>
      <vt:variant>
        <vt:i4>1966130</vt:i4>
      </vt:variant>
      <vt:variant>
        <vt:i4>258</vt:i4>
      </vt:variant>
      <vt:variant>
        <vt:i4>0</vt:i4>
      </vt:variant>
      <vt:variant>
        <vt:i4>5</vt:i4>
      </vt:variant>
      <vt:variant>
        <vt:lpwstr/>
      </vt:variant>
      <vt:variant>
        <vt:lpwstr>_Toc473553085</vt:lpwstr>
      </vt:variant>
      <vt:variant>
        <vt:i4>1966130</vt:i4>
      </vt:variant>
      <vt:variant>
        <vt:i4>252</vt:i4>
      </vt:variant>
      <vt:variant>
        <vt:i4>0</vt:i4>
      </vt:variant>
      <vt:variant>
        <vt:i4>5</vt:i4>
      </vt:variant>
      <vt:variant>
        <vt:lpwstr/>
      </vt:variant>
      <vt:variant>
        <vt:lpwstr>_Toc473553084</vt:lpwstr>
      </vt:variant>
      <vt:variant>
        <vt:i4>1966130</vt:i4>
      </vt:variant>
      <vt:variant>
        <vt:i4>246</vt:i4>
      </vt:variant>
      <vt:variant>
        <vt:i4>0</vt:i4>
      </vt:variant>
      <vt:variant>
        <vt:i4>5</vt:i4>
      </vt:variant>
      <vt:variant>
        <vt:lpwstr/>
      </vt:variant>
      <vt:variant>
        <vt:lpwstr>_Toc473553083</vt:lpwstr>
      </vt:variant>
      <vt:variant>
        <vt:i4>1966130</vt:i4>
      </vt:variant>
      <vt:variant>
        <vt:i4>240</vt:i4>
      </vt:variant>
      <vt:variant>
        <vt:i4>0</vt:i4>
      </vt:variant>
      <vt:variant>
        <vt:i4>5</vt:i4>
      </vt:variant>
      <vt:variant>
        <vt:lpwstr/>
      </vt:variant>
      <vt:variant>
        <vt:lpwstr>_Toc473553082</vt:lpwstr>
      </vt:variant>
      <vt:variant>
        <vt:i4>1966130</vt:i4>
      </vt:variant>
      <vt:variant>
        <vt:i4>234</vt:i4>
      </vt:variant>
      <vt:variant>
        <vt:i4>0</vt:i4>
      </vt:variant>
      <vt:variant>
        <vt:i4>5</vt:i4>
      </vt:variant>
      <vt:variant>
        <vt:lpwstr/>
      </vt:variant>
      <vt:variant>
        <vt:lpwstr>_Toc473553081</vt:lpwstr>
      </vt:variant>
      <vt:variant>
        <vt:i4>1966130</vt:i4>
      </vt:variant>
      <vt:variant>
        <vt:i4>228</vt:i4>
      </vt:variant>
      <vt:variant>
        <vt:i4>0</vt:i4>
      </vt:variant>
      <vt:variant>
        <vt:i4>5</vt:i4>
      </vt:variant>
      <vt:variant>
        <vt:lpwstr/>
      </vt:variant>
      <vt:variant>
        <vt:lpwstr>_Toc473553080</vt:lpwstr>
      </vt:variant>
      <vt:variant>
        <vt:i4>1114162</vt:i4>
      </vt:variant>
      <vt:variant>
        <vt:i4>222</vt:i4>
      </vt:variant>
      <vt:variant>
        <vt:i4>0</vt:i4>
      </vt:variant>
      <vt:variant>
        <vt:i4>5</vt:i4>
      </vt:variant>
      <vt:variant>
        <vt:lpwstr/>
      </vt:variant>
      <vt:variant>
        <vt:lpwstr>_Toc473553079</vt:lpwstr>
      </vt:variant>
      <vt:variant>
        <vt:i4>1114162</vt:i4>
      </vt:variant>
      <vt:variant>
        <vt:i4>216</vt:i4>
      </vt:variant>
      <vt:variant>
        <vt:i4>0</vt:i4>
      </vt:variant>
      <vt:variant>
        <vt:i4>5</vt:i4>
      </vt:variant>
      <vt:variant>
        <vt:lpwstr/>
      </vt:variant>
      <vt:variant>
        <vt:lpwstr>_Toc473553078</vt:lpwstr>
      </vt:variant>
      <vt:variant>
        <vt:i4>1114162</vt:i4>
      </vt:variant>
      <vt:variant>
        <vt:i4>210</vt:i4>
      </vt:variant>
      <vt:variant>
        <vt:i4>0</vt:i4>
      </vt:variant>
      <vt:variant>
        <vt:i4>5</vt:i4>
      </vt:variant>
      <vt:variant>
        <vt:lpwstr/>
      </vt:variant>
      <vt:variant>
        <vt:lpwstr>_Toc473553077</vt:lpwstr>
      </vt:variant>
      <vt:variant>
        <vt:i4>1114162</vt:i4>
      </vt:variant>
      <vt:variant>
        <vt:i4>204</vt:i4>
      </vt:variant>
      <vt:variant>
        <vt:i4>0</vt:i4>
      </vt:variant>
      <vt:variant>
        <vt:i4>5</vt:i4>
      </vt:variant>
      <vt:variant>
        <vt:lpwstr/>
      </vt:variant>
      <vt:variant>
        <vt:lpwstr>_Toc473553076</vt:lpwstr>
      </vt:variant>
      <vt:variant>
        <vt:i4>1114162</vt:i4>
      </vt:variant>
      <vt:variant>
        <vt:i4>198</vt:i4>
      </vt:variant>
      <vt:variant>
        <vt:i4>0</vt:i4>
      </vt:variant>
      <vt:variant>
        <vt:i4>5</vt:i4>
      </vt:variant>
      <vt:variant>
        <vt:lpwstr/>
      </vt:variant>
      <vt:variant>
        <vt:lpwstr>_Toc473553075</vt:lpwstr>
      </vt:variant>
      <vt:variant>
        <vt:i4>1114162</vt:i4>
      </vt:variant>
      <vt:variant>
        <vt:i4>192</vt:i4>
      </vt:variant>
      <vt:variant>
        <vt:i4>0</vt:i4>
      </vt:variant>
      <vt:variant>
        <vt:i4>5</vt:i4>
      </vt:variant>
      <vt:variant>
        <vt:lpwstr/>
      </vt:variant>
      <vt:variant>
        <vt:lpwstr>_Toc473553074</vt:lpwstr>
      </vt:variant>
      <vt:variant>
        <vt:i4>1114162</vt:i4>
      </vt:variant>
      <vt:variant>
        <vt:i4>186</vt:i4>
      </vt:variant>
      <vt:variant>
        <vt:i4>0</vt:i4>
      </vt:variant>
      <vt:variant>
        <vt:i4>5</vt:i4>
      </vt:variant>
      <vt:variant>
        <vt:lpwstr/>
      </vt:variant>
      <vt:variant>
        <vt:lpwstr>_Toc473553073</vt:lpwstr>
      </vt:variant>
      <vt:variant>
        <vt:i4>1114162</vt:i4>
      </vt:variant>
      <vt:variant>
        <vt:i4>180</vt:i4>
      </vt:variant>
      <vt:variant>
        <vt:i4>0</vt:i4>
      </vt:variant>
      <vt:variant>
        <vt:i4>5</vt:i4>
      </vt:variant>
      <vt:variant>
        <vt:lpwstr/>
      </vt:variant>
      <vt:variant>
        <vt:lpwstr>_Toc473553072</vt:lpwstr>
      </vt:variant>
      <vt:variant>
        <vt:i4>1114162</vt:i4>
      </vt:variant>
      <vt:variant>
        <vt:i4>174</vt:i4>
      </vt:variant>
      <vt:variant>
        <vt:i4>0</vt:i4>
      </vt:variant>
      <vt:variant>
        <vt:i4>5</vt:i4>
      </vt:variant>
      <vt:variant>
        <vt:lpwstr/>
      </vt:variant>
      <vt:variant>
        <vt:lpwstr>_Toc473553071</vt:lpwstr>
      </vt:variant>
      <vt:variant>
        <vt:i4>1114162</vt:i4>
      </vt:variant>
      <vt:variant>
        <vt:i4>168</vt:i4>
      </vt:variant>
      <vt:variant>
        <vt:i4>0</vt:i4>
      </vt:variant>
      <vt:variant>
        <vt:i4>5</vt:i4>
      </vt:variant>
      <vt:variant>
        <vt:lpwstr/>
      </vt:variant>
      <vt:variant>
        <vt:lpwstr>_Toc473553070</vt:lpwstr>
      </vt:variant>
      <vt:variant>
        <vt:i4>1048626</vt:i4>
      </vt:variant>
      <vt:variant>
        <vt:i4>162</vt:i4>
      </vt:variant>
      <vt:variant>
        <vt:i4>0</vt:i4>
      </vt:variant>
      <vt:variant>
        <vt:i4>5</vt:i4>
      </vt:variant>
      <vt:variant>
        <vt:lpwstr/>
      </vt:variant>
      <vt:variant>
        <vt:lpwstr>_Toc473553069</vt:lpwstr>
      </vt:variant>
      <vt:variant>
        <vt:i4>1048626</vt:i4>
      </vt:variant>
      <vt:variant>
        <vt:i4>156</vt:i4>
      </vt:variant>
      <vt:variant>
        <vt:i4>0</vt:i4>
      </vt:variant>
      <vt:variant>
        <vt:i4>5</vt:i4>
      </vt:variant>
      <vt:variant>
        <vt:lpwstr/>
      </vt:variant>
      <vt:variant>
        <vt:lpwstr>_Toc473553068</vt:lpwstr>
      </vt:variant>
      <vt:variant>
        <vt:i4>1048626</vt:i4>
      </vt:variant>
      <vt:variant>
        <vt:i4>150</vt:i4>
      </vt:variant>
      <vt:variant>
        <vt:i4>0</vt:i4>
      </vt:variant>
      <vt:variant>
        <vt:i4>5</vt:i4>
      </vt:variant>
      <vt:variant>
        <vt:lpwstr/>
      </vt:variant>
      <vt:variant>
        <vt:lpwstr>_Toc473553067</vt:lpwstr>
      </vt:variant>
      <vt:variant>
        <vt:i4>1048626</vt:i4>
      </vt:variant>
      <vt:variant>
        <vt:i4>144</vt:i4>
      </vt:variant>
      <vt:variant>
        <vt:i4>0</vt:i4>
      </vt:variant>
      <vt:variant>
        <vt:i4>5</vt:i4>
      </vt:variant>
      <vt:variant>
        <vt:lpwstr/>
      </vt:variant>
      <vt:variant>
        <vt:lpwstr>_Toc473553066</vt:lpwstr>
      </vt:variant>
      <vt:variant>
        <vt:i4>1048626</vt:i4>
      </vt:variant>
      <vt:variant>
        <vt:i4>138</vt:i4>
      </vt:variant>
      <vt:variant>
        <vt:i4>0</vt:i4>
      </vt:variant>
      <vt:variant>
        <vt:i4>5</vt:i4>
      </vt:variant>
      <vt:variant>
        <vt:lpwstr/>
      </vt:variant>
      <vt:variant>
        <vt:lpwstr>_Toc473553065</vt:lpwstr>
      </vt:variant>
      <vt:variant>
        <vt:i4>1048626</vt:i4>
      </vt:variant>
      <vt:variant>
        <vt:i4>132</vt:i4>
      </vt:variant>
      <vt:variant>
        <vt:i4>0</vt:i4>
      </vt:variant>
      <vt:variant>
        <vt:i4>5</vt:i4>
      </vt:variant>
      <vt:variant>
        <vt:lpwstr/>
      </vt:variant>
      <vt:variant>
        <vt:lpwstr>_Toc473553064</vt:lpwstr>
      </vt:variant>
      <vt:variant>
        <vt:i4>1048626</vt:i4>
      </vt:variant>
      <vt:variant>
        <vt:i4>126</vt:i4>
      </vt:variant>
      <vt:variant>
        <vt:i4>0</vt:i4>
      </vt:variant>
      <vt:variant>
        <vt:i4>5</vt:i4>
      </vt:variant>
      <vt:variant>
        <vt:lpwstr/>
      </vt:variant>
      <vt:variant>
        <vt:lpwstr>_Toc473553063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Bohacova Hana</dc:creator>
  <cp:lastModifiedBy>Pozdena Pavel (TRACTEBEL - CZECH REPUBLIC)</cp:lastModifiedBy>
  <cp:revision>6</cp:revision>
  <cp:lastPrinted>2018-01-17T15:39:00Z</cp:lastPrinted>
  <dcterms:created xsi:type="dcterms:W3CDTF">2018-01-15T10:29:00Z</dcterms:created>
  <dcterms:modified xsi:type="dcterms:W3CDTF">2018-01-17T15:40:00Z</dcterms:modified>
</cp:coreProperties>
</file>